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E0C" w:rsidRDefault="00ED4E0C" w:rsidP="00ED4E0C">
      <w:pPr>
        <w:autoSpaceDE w:val="0"/>
        <w:autoSpaceDN w:val="0"/>
        <w:adjustRightInd w:val="0"/>
        <w:spacing w:after="0" w:line="240" w:lineRule="auto"/>
        <w:jc w:val="center"/>
        <w:rPr>
          <w:rFonts w:ascii="Arial" w:hAnsi="Arial" w:cs="Arial"/>
          <w:sz w:val="21"/>
          <w:szCs w:val="21"/>
        </w:rPr>
      </w:pPr>
      <w:r>
        <w:rPr>
          <w:rFonts w:ascii="Arial" w:hAnsi="Arial" w:cs="Arial"/>
          <w:sz w:val="21"/>
          <w:szCs w:val="21"/>
        </w:rPr>
        <w:t>Departamento de Ciencias Sociales</w:t>
      </w:r>
    </w:p>
    <w:p w:rsidR="00ED4E0C" w:rsidRDefault="00ED4E0C" w:rsidP="00ED4E0C">
      <w:pPr>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Programa Regular – </w:t>
      </w:r>
      <w:r w:rsidRPr="00761A5A">
        <w:rPr>
          <w:rFonts w:ascii="Arial" w:hAnsi="Arial" w:cs="Arial"/>
          <w:sz w:val="21"/>
          <w:szCs w:val="21"/>
        </w:rPr>
        <w:t>Cursos</w:t>
      </w:r>
      <w:r>
        <w:rPr>
          <w:rFonts w:ascii="Arial" w:hAnsi="Arial" w:cs="Arial"/>
          <w:sz w:val="21"/>
          <w:szCs w:val="21"/>
        </w:rPr>
        <w:t xml:space="preserve"> Presenciales</w:t>
      </w:r>
    </w:p>
    <w:p w:rsidR="00ED4E0C" w:rsidRDefault="00ED4E0C" w:rsidP="00ED4E0C">
      <w:pPr>
        <w:autoSpaceDE w:val="0"/>
        <w:autoSpaceDN w:val="0"/>
        <w:adjustRightInd w:val="0"/>
        <w:spacing w:after="0" w:line="240" w:lineRule="auto"/>
        <w:rPr>
          <w:rFonts w:ascii="Arial" w:hAnsi="Arial" w:cs="Arial"/>
          <w:b/>
          <w:bCs/>
          <w:sz w:val="21"/>
          <w:szCs w:val="21"/>
        </w:rPr>
      </w:pPr>
    </w:p>
    <w:p w:rsidR="007D4E2F" w:rsidRPr="007D4E2F" w:rsidRDefault="007D4E2F" w:rsidP="007D4E2F">
      <w:pPr>
        <w:autoSpaceDE w:val="0"/>
        <w:autoSpaceDN w:val="0"/>
        <w:adjustRightInd w:val="0"/>
        <w:spacing w:after="0" w:line="240" w:lineRule="auto"/>
        <w:jc w:val="both"/>
        <w:rPr>
          <w:rFonts w:ascii="Arial" w:hAnsi="Arial" w:cs="Arial"/>
          <w:bCs/>
          <w:sz w:val="21"/>
          <w:szCs w:val="21"/>
        </w:rPr>
      </w:pPr>
      <w:r w:rsidRPr="007D4E2F">
        <w:rPr>
          <w:rFonts w:ascii="Arial" w:hAnsi="Arial" w:cs="Arial"/>
          <w:b/>
          <w:bCs/>
          <w:sz w:val="21"/>
          <w:szCs w:val="21"/>
        </w:rPr>
        <w:t xml:space="preserve">Carreras: </w:t>
      </w:r>
      <w:r w:rsidRPr="007D4E2F">
        <w:rPr>
          <w:rFonts w:ascii="Arial" w:hAnsi="Arial" w:cs="Arial"/>
          <w:bCs/>
          <w:sz w:val="21"/>
          <w:szCs w:val="21"/>
        </w:rPr>
        <w:t>Lic. en Ciencias Sociales • Lic. en Comunicación Social • Lic. en Educación • Lic. en Enfermería • Lic. en Historia • Lic. en Terapia Ocupacional • Profesorado de Ciencias Sociales • Profesorado de Comunicación Social • Profesorado de Historia  •  Profesorado de Educación.</w:t>
      </w:r>
    </w:p>
    <w:p w:rsidR="00ED4E0C" w:rsidRPr="007D4E2F" w:rsidRDefault="00ED4E0C" w:rsidP="00ED4E0C">
      <w:pPr>
        <w:autoSpaceDE w:val="0"/>
        <w:autoSpaceDN w:val="0"/>
        <w:adjustRightInd w:val="0"/>
        <w:spacing w:after="0" w:line="240" w:lineRule="auto"/>
        <w:jc w:val="both"/>
        <w:rPr>
          <w:rFonts w:ascii="Arial" w:hAnsi="Arial" w:cs="Arial"/>
          <w:bCs/>
          <w:sz w:val="21"/>
          <w:szCs w:val="21"/>
        </w:rPr>
      </w:pPr>
    </w:p>
    <w:p w:rsidR="00ED4E0C" w:rsidRDefault="00ED4E0C" w:rsidP="00ED4E0C">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Año: </w:t>
      </w:r>
      <w:r>
        <w:rPr>
          <w:rFonts w:ascii="Arial" w:hAnsi="Arial" w:cs="Arial"/>
          <w:sz w:val="21"/>
          <w:szCs w:val="21"/>
        </w:rPr>
        <w:t>2019</w:t>
      </w:r>
    </w:p>
    <w:p w:rsidR="00ED4E0C" w:rsidRDefault="00ED4E0C" w:rsidP="00ED4E0C">
      <w:pPr>
        <w:autoSpaceDE w:val="0"/>
        <w:autoSpaceDN w:val="0"/>
        <w:adjustRightInd w:val="0"/>
        <w:spacing w:after="0" w:line="240" w:lineRule="auto"/>
        <w:jc w:val="both"/>
        <w:rPr>
          <w:rFonts w:ascii="Arial" w:hAnsi="Arial" w:cs="Arial"/>
          <w:b/>
          <w:bCs/>
          <w:sz w:val="21"/>
          <w:szCs w:val="21"/>
        </w:rPr>
      </w:pPr>
      <w:r w:rsidRPr="00761A5A">
        <w:rPr>
          <w:rFonts w:ascii="Arial" w:hAnsi="Arial" w:cs="Arial"/>
          <w:b/>
          <w:bCs/>
          <w:sz w:val="21"/>
          <w:szCs w:val="21"/>
        </w:rPr>
        <w:t>Curso</w:t>
      </w:r>
      <w:r>
        <w:rPr>
          <w:rFonts w:ascii="Arial" w:hAnsi="Arial" w:cs="Arial"/>
          <w:b/>
          <w:bCs/>
          <w:sz w:val="21"/>
          <w:szCs w:val="21"/>
        </w:rPr>
        <w:t xml:space="preserve">: </w:t>
      </w:r>
      <w:r w:rsidRPr="00FF5C07">
        <w:rPr>
          <w:rFonts w:ascii="Arial" w:hAnsi="Arial" w:cs="Arial"/>
          <w:bCs/>
          <w:sz w:val="21"/>
          <w:szCs w:val="21"/>
        </w:rPr>
        <w:t>Lectura y escritura académica</w:t>
      </w:r>
    </w:p>
    <w:p w:rsidR="00ED4E0C" w:rsidRDefault="00ED4E0C" w:rsidP="00ED4E0C">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Carga horaria semanal: </w:t>
      </w:r>
      <w:r>
        <w:rPr>
          <w:rFonts w:ascii="Arial" w:hAnsi="Arial" w:cs="Arial"/>
          <w:sz w:val="21"/>
          <w:szCs w:val="21"/>
        </w:rPr>
        <w:t>4 horas áulicas y 1 hora extra-áulica</w:t>
      </w:r>
    </w:p>
    <w:p w:rsidR="00ED4E0C" w:rsidRDefault="00ED4E0C" w:rsidP="00ED4E0C">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Horas de consulta extra clase: </w:t>
      </w:r>
    </w:p>
    <w:p w:rsidR="00ED4E0C" w:rsidRDefault="00ED4E0C" w:rsidP="00ED4E0C">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Créditos: </w:t>
      </w:r>
      <w:r>
        <w:rPr>
          <w:rFonts w:ascii="Arial" w:hAnsi="Arial" w:cs="Arial"/>
          <w:sz w:val="21"/>
          <w:szCs w:val="21"/>
        </w:rPr>
        <w:t>10</w:t>
      </w:r>
    </w:p>
    <w:p w:rsidR="00ED4E0C" w:rsidRDefault="00ED4E0C" w:rsidP="00ED4E0C">
      <w:pPr>
        <w:jc w:val="both"/>
        <w:rPr>
          <w:rFonts w:ascii="Arial" w:hAnsi="Arial" w:cs="Arial"/>
          <w:sz w:val="21"/>
          <w:szCs w:val="21"/>
        </w:rPr>
      </w:pPr>
      <w:r>
        <w:rPr>
          <w:rFonts w:ascii="Arial" w:hAnsi="Arial" w:cs="Arial"/>
          <w:b/>
          <w:bCs/>
          <w:sz w:val="21"/>
          <w:szCs w:val="21"/>
        </w:rPr>
        <w:t xml:space="preserve">Núcleo al que pertenece: </w:t>
      </w:r>
      <w:r>
        <w:rPr>
          <w:rFonts w:ascii="Arial" w:hAnsi="Arial" w:cs="Arial"/>
          <w:bCs/>
          <w:sz w:val="21"/>
          <w:szCs w:val="21"/>
        </w:rPr>
        <w:t>Ciclo Introductorio</w:t>
      </w:r>
    </w:p>
    <w:p w:rsidR="00242864" w:rsidRDefault="00ED4E0C" w:rsidP="00ED4E0C">
      <w:pPr>
        <w:rPr>
          <w:rFonts w:ascii="Arial" w:hAnsi="Arial" w:cs="Arial"/>
          <w:b/>
          <w:bCs/>
        </w:rPr>
      </w:pPr>
      <w:r w:rsidRPr="00242864">
        <w:rPr>
          <w:rFonts w:ascii="Arial" w:hAnsi="Arial" w:cs="Arial"/>
          <w:b/>
          <w:bCs/>
        </w:rPr>
        <w:t>Profesor</w:t>
      </w:r>
      <w:r w:rsidR="00242864" w:rsidRPr="00242864">
        <w:rPr>
          <w:rFonts w:ascii="Arial" w:hAnsi="Arial" w:cs="Arial"/>
          <w:b/>
          <w:bCs/>
        </w:rPr>
        <w:t>:</w:t>
      </w:r>
    </w:p>
    <w:p w:rsidR="00ED4E0C" w:rsidRPr="000E2B30" w:rsidRDefault="00ED4E0C" w:rsidP="00ED4E0C">
      <w:pPr>
        <w:rPr>
          <w:rFonts w:ascii="Arial" w:hAnsi="Arial" w:cs="Arial"/>
        </w:rPr>
      </w:pPr>
      <w:r w:rsidRPr="007D4E2F">
        <w:rPr>
          <w:rFonts w:ascii="Arial" w:hAnsi="Arial" w:cs="Arial"/>
          <w:b/>
        </w:rPr>
        <w:t>Coordinadora</w:t>
      </w:r>
      <w:r>
        <w:rPr>
          <w:rFonts w:ascii="Arial" w:hAnsi="Arial" w:cs="Arial"/>
        </w:rPr>
        <w:t xml:space="preserve">: </w:t>
      </w:r>
      <w:r w:rsidRPr="000E2B30">
        <w:rPr>
          <w:rFonts w:ascii="Arial" w:hAnsi="Arial" w:cs="Arial"/>
        </w:rPr>
        <w:t>REALE, Analía</w:t>
      </w:r>
      <w:r>
        <w:rPr>
          <w:rFonts w:ascii="Arial" w:hAnsi="Arial" w:cs="Arial"/>
        </w:rPr>
        <w:t>.</w:t>
      </w:r>
    </w:p>
    <w:p w:rsidR="00ED4E0C" w:rsidRDefault="00ED4E0C" w:rsidP="00ED4E0C">
      <w:pPr>
        <w:jc w:val="both"/>
        <w:rPr>
          <w:rFonts w:ascii="Arial" w:hAnsi="Arial" w:cs="Arial"/>
          <w:sz w:val="21"/>
          <w:szCs w:val="21"/>
        </w:rPr>
      </w:pPr>
      <w:r>
        <w:rPr>
          <w:rFonts w:ascii="Arial" w:hAnsi="Arial" w:cs="Arial"/>
          <w:b/>
          <w:bCs/>
          <w:sz w:val="21"/>
          <w:szCs w:val="21"/>
        </w:rPr>
        <w:t xml:space="preserve">Tipo de Asignatura: </w:t>
      </w:r>
      <w:r w:rsidRPr="00516297">
        <w:rPr>
          <w:rFonts w:ascii="Arial" w:hAnsi="Arial" w:cs="Arial"/>
          <w:bCs/>
          <w:sz w:val="21"/>
          <w:szCs w:val="21"/>
        </w:rPr>
        <w:t>Presencial</w:t>
      </w:r>
    </w:p>
    <w:p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Presentación y Objetivos:</w:t>
      </w: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Pr="00761A5A" w:rsidRDefault="00ED4E0C" w:rsidP="00ED4E0C">
      <w:pPr>
        <w:spacing w:after="120"/>
        <w:jc w:val="both"/>
        <w:rPr>
          <w:rFonts w:ascii="Arial" w:hAnsi="Arial" w:cs="Arial"/>
        </w:rPr>
      </w:pPr>
      <w:r w:rsidRPr="00761A5A">
        <w:rPr>
          <w:rFonts w:ascii="Arial" w:hAnsi="Arial" w:cs="Arial"/>
          <w:bCs/>
        </w:rPr>
        <w:t>Integrarse a la cultura universitaria significa, ante todo, participar activa y críticamente en una comunidad discursiva, conocer sus convenciones (tanto en lo que concierne a los modos de producir e interpretar los géneros propios de cada disciplina como a las formas de abordar los objetos de estudio y los protocolos de investigación, producción y comunicación del conocimiento), dominar una serie de habilidades necesarias para el trabajo académico</w:t>
      </w:r>
      <w:r w:rsidRPr="00761A5A">
        <w:rPr>
          <w:rFonts w:ascii="Arial" w:hAnsi="Arial" w:cs="Arial"/>
        </w:rPr>
        <w:t xml:space="preserve"> y consolidar un conjunto de hábitos intelectuales que constituyen la base sobre la que se construye el aprendizaje. Este proceso de “afiliación intelectual” (Coulon, 1995: 158), imprescindible para convertirse en miembro competente de la cultura universitaria, resulta determinante en el éxito o fracaso de la trayectoria académica del</w:t>
      </w:r>
      <w:r>
        <w:rPr>
          <w:rFonts w:ascii="Arial" w:hAnsi="Arial" w:cs="Arial"/>
        </w:rPr>
        <w:t>/la</w:t>
      </w:r>
      <w:r w:rsidRPr="00761A5A">
        <w:rPr>
          <w:rFonts w:ascii="Arial" w:hAnsi="Arial" w:cs="Arial"/>
        </w:rPr>
        <w:t xml:space="preserve"> estudiante. </w:t>
      </w:r>
    </w:p>
    <w:p w:rsidR="00ED4E0C" w:rsidRPr="00761A5A" w:rsidRDefault="00ED4E0C" w:rsidP="00ED4E0C">
      <w:pPr>
        <w:spacing w:after="120"/>
        <w:jc w:val="both"/>
        <w:rPr>
          <w:rFonts w:ascii="Arial" w:hAnsi="Arial" w:cs="Arial"/>
        </w:rPr>
      </w:pPr>
      <w:r w:rsidRPr="00761A5A">
        <w:rPr>
          <w:rFonts w:ascii="Arial" w:hAnsi="Arial" w:cs="Arial"/>
        </w:rPr>
        <w:t>En efecto, para desenvolverse de manera satisfactoria en el ámbito académico</w:t>
      </w:r>
      <w:r w:rsidRPr="00761A5A">
        <w:rPr>
          <w:rStyle w:val="Refdenotaalpie"/>
          <w:rFonts w:ascii="Arial" w:hAnsi="Arial" w:cs="Arial"/>
        </w:rPr>
        <w:footnoteReference w:id="2"/>
      </w:r>
      <w:r w:rsidRPr="00761A5A">
        <w:rPr>
          <w:rFonts w:ascii="Arial" w:hAnsi="Arial" w:cs="Arial"/>
        </w:rPr>
        <w:t>, los</w:t>
      </w:r>
      <w:r>
        <w:rPr>
          <w:rFonts w:ascii="Arial" w:hAnsi="Arial" w:cs="Arial"/>
        </w:rPr>
        <w:t>/las</w:t>
      </w:r>
      <w:r w:rsidRPr="00761A5A">
        <w:rPr>
          <w:rFonts w:ascii="Arial" w:hAnsi="Arial" w:cs="Arial"/>
        </w:rPr>
        <w:t xml:space="preserve"> estudiantes necesitan desarrollar su curiosidad, es decir, su deseo de conocer e investigar; tener una mente abierta, que los predisponga a considerar nuevas formas de ser y pensar en el mundo; deben comprometerse con su tarea y ser constantes y persistentes para poder sostener el interés y la atención en proyectos de corto y largo plazo;  necesitan ejercitar la creatividad para encontrar soluciones novedosas a distintas clases de problemas; tienen que ser responsables de sus acciones; deben demostrar flexibilidad para adaptarse a situaciones, expectativas o demandas variadas y necesitan ejercitar la metacognición para poder reflexionar sobre sus propios procesos de aprendizaje, construcción y organización del conocimiento. </w:t>
      </w:r>
    </w:p>
    <w:p w:rsidR="00ED4E0C" w:rsidRPr="00761A5A" w:rsidRDefault="00ED4E0C" w:rsidP="00ED4E0C">
      <w:pPr>
        <w:spacing w:after="120"/>
        <w:jc w:val="both"/>
        <w:rPr>
          <w:rFonts w:ascii="Arial" w:hAnsi="Arial" w:cs="Arial"/>
        </w:rPr>
      </w:pPr>
      <w:r w:rsidRPr="00761A5A">
        <w:rPr>
          <w:rFonts w:ascii="Arial" w:hAnsi="Arial" w:cs="Arial"/>
        </w:rPr>
        <w:t xml:space="preserve">La finalidad de </w:t>
      </w:r>
      <w:r>
        <w:rPr>
          <w:rFonts w:ascii="Arial" w:hAnsi="Arial" w:cs="Arial"/>
        </w:rPr>
        <w:t>la materia</w:t>
      </w:r>
      <w:r w:rsidRPr="00761A5A">
        <w:rPr>
          <w:rFonts w:ascii="Arial" w:hAnsi="Arial" w:cs="Arial"/>
        </w:rPr>
        <w:t xml:space="preserve"> </w:t>
      </w:r>
      <w:r w:rsidRPr="00761A5A">
        <w:rPr>
          <w:rFonts w:ascii="Arial" w:hAnsi="Arial" w:cs="Arial"/>
          <w:i/>
        </w:rPr>
        <w:t>Lectura y Escritura Académica</w:t>
      </w:r>
      <w:r w:rsidRPr="00761A5A">
        <w:rPr>
          <w:rFonts w:ascii="Arial" w:hAnsi="Arial" w:cs="Arial"/>
        </w:rPr>
        <w:t xml:space="preserve"> en el </w:t>
      </w:r>
      <w:r>
        <w:rPr>
          <w:rFonts w:ascii="Arial" w:hAnsi="Arial" w:cs="Arial"/>
        </w:rPr>
        <w:t>Ciclo Introductorio</w:t>
      </w:r>
      <w:r w:rsidRPr="00761A5A">
        <w:rPr>
          <w:rFonts w:ascii="Arial" w:hAnsi="Arial" w:cs="Arial"/>
        </w:rPr>
        <w:t xml:space="preserve"> es, en primer lugar, promover la adquisición y consolidación de estos hábitos intelectuales. Estas disposiciones, que cumplen un papel muy importante en el proceso de afiliación </w:t>
      </w:r>
      <w:r w:rsidRPr="00761A5A">
        <w:rPr>
          <w:rFonts w:ascii="Arial" w:hAnsi="Arial" w:cs="Arial"/>
        </w:rPr>
        <w:lastRenderedPageBreak/>
        <w:t>intelectual, pueden desarrollarse a partir de experiencias de lectura y escritura significativas, que contribuyan a afianzar el conocimiento retórico, el pensamiento crítico, el control de los propios procesos de composición y el conocimiento de las convenciones que rigen la producción e interpretación de los géneros académicos.</w:t>
      </w:r>
    </w:p>
    <w:p w:rsidR="00ED4E0C" w:rsidRPr="00761A5A" w:rsidRDefault="00ED4E0C" w:rsidP="00ED4E0C">
      <w:pPr>
        <w:spacing w:after="120"/>
        <w:jc w:val="both"/>
        <w:rPr>
          <w:rFonts w:ascii="Arial" w:hAnsi="Arial" w:cs="Arial"/>
        </w:rPr>
      </w:pPr>
      <w:r w:rsidRPr="00761A5A">
        <w:rPr>
          <w:rFonts w:ascii="Arial" w:hAnsi="Arial" w:cs="Arial"/>
        </w:rPr>
        <w:t xml:space="preserve">El conocimiento retórico involucra la capacidad para analizar distintas situaciones discursivas, evaluarlas y tomar decisiones que orienten estratégicamente la resolución de una tarea de lectura o escritura. No se trata de un saber estático, enciclopédico, sino de una habilidad para actuar razonadamente en diversos contextos comunicacionales. Implica el conocimiento de los géneros que conforman el universo del discurso académico, sus rasgos estilísticos, enunciativos y estructurales así como los modos de tratamiento de los objetos de cada área disciplinar. La competencia retórica es siempre un saber “situado” puesto que depende de la comprensión de la naturaleza de los destinatarios, propósitos y contextos en los que se desarrolla la comunicación. </w:t>
      </w:r>
    </w:p>
    <w:p w:rsidR="00ED4E0C" w:rsidRPr="00761A5A" w:rsidRDefault="00ED4E0C" w:rsidP="00ED4E0C">
      <w:pPr>
        <w:spacing w:after="120"/>
        <w:jc w:val="both"/>
        <w:rPr>
          <w:rFonts w:ascii="Arial" w:hAnsi="Arial" w:cs="Arial"/>
        </w:rPr>
      </w:pPr>
      <w:r w:rsidRPr="00761A5A">
        <w:rPr>
          <w:rFonts w:ascii="Arial" w:hAnsi="Arial" w:cs="Arial"/>
        </w:rPr>
        <w:t>Desde el punto de vista cognitivo, componer un texto, al igual que otras actividades creativas, es una tarea que pone en juego una serie de estrategias y operaciones que resultan fundamentales para el desarrollo del pensamiento y el aprendizaje en todas las áreas del saber. En particular, la práctica de la escritura en la universidad supone que el</w:t>
      </w:r>
      <w:r>
        <w:rPr>
          <w:rFonts w:ascii="Arial" w:hAnsi="Arial" w:cs="Arial"/>
        </w:rPr>
        <w:t>/la</w:t>
      </w:r>
      <w:r w:rsidRPr="00761A5A">
        <w:rPr>
          <w:rFonts w:ascii="Arial" w:hAnsi="Arial" w:cs="Arial"/>
        </w:rPr>
        <w:t xml:space="preserve"> estudiante sea capaz de analizar e interpretar críticamente la información; componer textos a partir de la síntesis de materiales de origen diverso; producir información nueva; distinguir, sostener o refutar diferentes puntos de vista en torno de un objeto e investigar en distintos tipos de fuentes. El proceso de composición de un texto engloba un conjunto de operaciones de planificación, redacción y evaluación que el sujeto debe orquestar a fin de resolver el problema planteado por la tarea de escritura. No todos los escritores despliegan estos procesos de la misma manera y, por cierto, buena parte de ellos se llevan a cabo de manera inconsciente. Sin embargo, es posible identificar una serie de constantes en estas tareas y, a través de distintas clases de actividades, promover en los</w:t>
      </w:r>
      <w:r>
        <w:rPr>
          <w:rFonts w:ascii="Arial" w:hAnsi="Arial" w:cs="Arial"/>
        </w:rPr>
        <w:t>/las</w:t>
      </w:r>
      <w:r w:rsidRPr="00761A5A">
        <w:rPr>
          <w:rFonts w:ascii="Arial" w:hAnsi="Arial" w:cs="Arial"/>
        </w:rPr>
        <w:t xml:space="preserve"> estudiantes la adquisición y el desarrollo de estrategias metacognitivas que les permitan controlar y monitorear activamente los procesos de composición.</w:t>
      </w:r>
    </w:p>
    <w:p w:rsidR="00ED4E0C" w:rsidRPr="00761A5A" w:rsidRDefault="00ED4E0C" w:rsidP="00ED4E0C">
      <w:pPr>
        <w:spacing w:after="120"/>
        <w:jc w:val="both"/>
        <w:rPr>
          <w:rFonts w:ascii="Arial" w:hAnsi="Arial" w:cs="Arial"/>
        </w:rPr>
      </w:pPr>
      <w:r w:rsidRPr="00761A5A">
        <w:rPr>
          <w:rFonts w:ascii="Arial" w:hAnsi="Arial" w:cs="Arial"/>
        </w:rPr>
        <w:t>Otro aspecto central que hace a la integración a la vida universitaria es el conocimiento de las normas que rigen la comunicación académica. Las prácticas discursivas están reguladas por un conjunto de convenciones que establecen lo que es adecuado o inadecuado, correcto o incorrecto en la producción escrita. Conocer y aplicar correctamente las normas de citación de bibliografía, los protocolos de enunciación que corresponden a los distintos géneros, las modalidades de presentación de trabajos escritos son requisitos indispensables para el trabajo intelectual.</w:t>
      </w:r>
    </w:p>
    <w:p w:rsidR="00ED4E0C" w:rsidRDefault="00ED4E0C" w:rsidP="00ED4E0C">
      <w:pPr>
        <w:spacing w:after="120"/>
        <w:jc w:val="both"/>
        <w:rPr>
          <w:rFonts w:ascii="Arial" w:hAnsi="Arial" w:cs="Arial"/>
        </w:rPr>
      </w:pPr>
      <w:r w:rsidRPr="00761A5A">
        <w:rPr>
          <w:rFonts w:ascii="Arial" w:hAnsi="Arial" w:cs="Arial"/>
        </w:rPr>
        <w:t>Finalmente, el</w:t>
      </w:r>
      <w:r>
        <w:rPr>
          <w:rFonts w:ascii="Arial" w:hAnsi="Arial" w:cs="Arial"/>
        </w:rPr>
        <w:t>/la</w:t>
      </w:r>
      <w:r w:rsidRPr="00761A5A">
        <w:rPr>
          <w:rFonts w:ascii="Arial" w:hAnsi="Arial" w:cs="Arial"/>
        </w:rPr>
        <w:t xml:space="preserve"> estudiante universitario necesita desarrollar y consolidar hábitos de lectura que le permitan analizar los textos de manera crítica, distinguir fuentes valiosas de las que no son significativas para una investigación e interpretar problemas a la luz de diferentes perspectivas teóricas. </w:t>
      </w:r>
    </w:p>
    <w:p w:rsidR="00ED4E0C" w:rsidRDefault="00ED4E0C" w:rsidP="00ED4E0C">
      <w:pPr>
        <w:spacing w:after="120"/>
        <w:jc w:val="both"/>
        <w:rPr>
          <w:rFonts w:ascii="Arial" w:hAnsi="Arial" w:cs="Arial"/>
        </w:rPr>
      </w:pPr>
      <w:r>
        <w:rPr>
          <w:rFonts w:ascii="Arial" w:hAnsi="Arial" w:cs="Arial"/>
        </w:rPr>
        <w:t>L</w:t>
      </w:r>
      <w:r w:rsidRPr="00761A5A">
        <w:rPr>
          <w:rFonts w:ascii="Arial" w:hAnsi="Arial" w:cs="Arial"/>
        </w:rPr>
        <w:t xml:space="preserve">a materia </w:t>
      </w:r>
      <w:r w:rsidRPr="00761A5A">
        <w:rPr>
          <w:rFonts w:ascii="Arial" w:hAnsi="Arial" w:cs="Arial"/>
          <w:i/>
        </w:rPr>
        <w:t>Lectura y Escritura Académica</w:t>
      </w:r>
      <w:r w:rsidRPr="00761A5A">
        <w:rPr>
          <w:rFonts w:ascii="Arial" w:hAnsi="Arial" w:cs="Arial"/>
        </w:rPr>
        <w:t xml:space="preserve">, en tanto primera aproximación a las prácticas letradas propias de la educación superior, tiene como finalidad acompañar el proceso de integración a la vida universitaria de quienes se inician en las ciencias sociales. La propuesta de trabajo se articula en torno de experiencias de lectura y </w:t>
      </w:r>
      <w:r w:rsidRPr="00761A5A">
        <w:rPr>
          <w:rFonts w:ascii="Arial" w:hAnsi="Arial" w:cs="Arial"/>
        </w:rPr>
        <w:lastRenderedPageBreak/>
        <w:t>escritura que tienen por objeto facilitar la adquisición y control de las habilidades comunicativas requeridas por las prácticas académicas. El eje temático que vertebra el programa es la cuestión de la identidad. Este concepto crucial para las ciencias sociales permite el planteo de problemáticas diversas, susceptibles de ser abordadas desde una variedad de disciplinas tales como la psicología, la sociología, los estudios culturales, la historia, la educación, entre otras.</w:t>
      </w:r>
    </w:p>
    <w:p w:rsidR="00ED4E0C" w:rsidRPr="00761A5A" w:rsidRDefault="00ED4E0C" w:rsidP="00ED4E0C">
      <w:pPr>
        <w:spacing w:after="120"/>
        <w:jc w:val="both"/>
        <w:rPr>
          <w:rFonts w:ascii="Arial" w:hAnsi="Arial" w:cs="Arial"/>
        </w:rPr>
      </w:pPr>
      <w:r w:rsidRPr="00761A5A">
        <w:rPr>
          <w:rFonts w:ascii="Arial" w:hAnsi="Arial" w:cs="Arial"/>
        </w:rPr>
        <w:t xml:space="preserve">Cada unidad del programa se centra en una práctica o un aspecto de las prácticas propias de la esfera académica y focaliza la atención sobre alguno de los géneros discursivos más frecuentados en las primeras etapas de la formación universitaria tales como el examen escrito presencial, el parcial domiciliario, el informe de lectura y la monografía. La selección de textos (tanto escritos como audiovisuales) sobre los que se plantean las actividades, exploran distintos problemas relacionados con la cuestión de la identidad (y la constelación de nociones que evoca: alteridad, discriminación, identificación, etc.) y proponen abordajes teóricos correspondientes a distintas disciplinas de las ciencias sociales. </w:t>
      </w: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Objetivos:</w:t>
      </w: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Pr="005D1477" w:rsidRDefault="00ED4E0C" w:rsidP="00ED4E0C">
      <w:pPr>
        <w:pStyle w:val="Prrafodelista"/>
        <w:numPr>
          <w:ilvl w:val="0"/>
          <w:numId w:val="1"/>
        </w:numPr>
        <w:autoSpaceDE w:val="0"/>
        <w:autoSpaceDN w:val="0"/>
        <w:adjustRightInd w:val="0"/>
        <w:spacing w:after="0" w:line="240" w:lineRule="auto"/>
        <w:jc w:val="both"/>
        <w:rPr>
          <w:rFonts w:ascii="Arial" w:hAnsi="Arial" w:cs="Arial"/>
          <w:sz w:val="21"/>
          <w:szCs w:val="21"/>
        </w:rPr>
      </w:pPr>
      <w:r w:rsidRPr="005D1477">
        <w:rPr>
          <w:rFonts w:ascii="Arial" w:hAnsi="Arial" w:cs="Arial"/>
          <w:i/>
          <w:sz w:val="21"/>
          <w:szCs w:val="21"/>
        </w:rPr>
        <w:t>Generales</w:t>
      </w:r>
      <w:r>
        <w:rPr>
          <w:rFonts w:ascii="Arial" w:hAnsi="Arial" w:cs="Arial"/>
          <w:sz w:val="21"/>
          <w:szCs w:val="21"/>
        </w:rPr>
        <w:t xml:space="preserve"> </w:t>
      </w:r>
    </w:p>
    <w:p w:rsidR="00ED4E0C" w:rsidRDefault="00ED4E0C" w:rsidP="00ED4E0C">
      <w:pPr>
        <w:autoSpaceDE w:val="0"/>
        <w:autoSpaceDN w:val="0"/>
        <w:adjustRightInd w:val="0"/>
        <w:spacing w:after="0" w:line="240" w:lineRule="auto"/>
        <w:jc w:val="both"/>
        <w:rPr>
          <w:rFonts w:ascii="Arial" w:hAnsi="Arial" w:cs="Arial"/>
          <w:sz w:val="21"/>
          <w:szCs w:val="21"/>
        </w:rPr>
      </w:pPr>
    </w:p>
    <w:p w:rsidR="00ED4E0C" w:rsidRPr="005D1477" w:rsidRDefault="00ED4E0C" w:rsidP="00ED4E0C">
      <w:pPr>
        <w:pStyle w:val="Prrafodelista"/>
        <w:numPr>
          <w:ilvl w:val="0"/>
          <w:numId w:val="2"/>
        </w:numPr>
        <w:spacing w:after="0"/>
        <w:ind w:left="360"/>
        <w:jc w:val="both"/>
        <w:rPr>
          <w:rFonts w:ascii="Arial" w:hAnsi="Arial" w:cs="Arial"/>
        </w:rPr>
      </w:pPr>
      <w:r w:rsidRPr="005D1477">
        <w:rPr>
          <w:rFonts w:ascii="Arial" w:hAnsi="Arial" w:cs="Arial"/>
        </w:rPr>
        <w:t>Facilitar la integración del</w:t>
      </w:r>
      <w:r>
        <w:rPr>
          <w:rFonts w:ascii="Arial" w:hAnsi="Arial" w:cs="Arial"/>
        </w:rPr>
        <w:t>/la</w:t>
      </w:r>
      <w:r w:rsidRPr="005D1477">
        <w:rPr>
          <w:rFonts w:ascii="Arial" w:hAnsi="Arial" w:cs="Arial"/>
        </w:rPr>
        <w:t xml:space="preserve"> estudiante a la cultura universitaria a través de la práctica de la lectura y la escritura académica.</w:t>
      </w:r>
    </w:p>
    <w:p w:rsidR="00ED4E0C" w:rsidRPr="005D1477" w:rsidRDefault="00ED4E0C" w:rsidP="00ED4E0C">
      <w:pPr>
        <w:pStyle w:val="Prrafodelista"/>
        <w:spacing w:after="0"/>
        <w:ind w:left="360"/>
        <w:jc w:val="both"/>
        <w:rPr>
          <w:rFonts w:ascii="Arial" w:hAnsi="Arial" w:cs="Arial"/>
        </w:rPr>
      </w:pPr>
    </w:p>
    <w:p w:rsidR="00ED4E0C" w:rsidRPr="005D1477" w:rsidRDefault="00ED4E0C" w:rsidP="00ED4E0C">
      <w:pPr>
        <w:pStyle w:val="Prrafodelista"/>
        <w:numPr>
          <w:ilvl w:val="0"/>
          <w:numId w:val="2"/>
        </w:numPr>
        <w:spacing w:after="0"/>
        <w:ind w:left="360"/>
        <w:jc w:val="both"/>
        <w:rPr>
          <w:rFonts w:ascii="Arial" w:hAnsi="Arial" w:cs="Arial"/>
        </w:rPr>
      </w:pPr>
      <w:r w:rsidRPr="005D1477">
        <w:rPr>
          <w:rFonts w:ascii="Arial" w:hAnsi="Arial" w:cs="Arial"/>
        </w:rPr>
        <w:t>Promover la adquisición y el desarrollo de un conjunto de hábitos intelectuales necesarios para la construcción, organización y comunicación del conocimiento en el ámbito universitario.</w:t>
      </w:r>
    </w:p>
    <w:p w:rsidR="00ED4E0C" w:rsidRPr="005D1477" w:rsidRDefault="00ED4E0C" w:rsidP="00ED4E0C">
      <w:pPr>
        <w:pStyle w:val="Prrafodelista"/>
        <w:ind w:left="360"/>
        <w:jc w:val="both"/>
        <w:rPr>
          <w:rFonts w:ascii="Arial" w:hAnsi="Arial" w:cs="Arial"/>
        </w:rPr>
      </w:pPr>
    </w:p>
    <w:p w:rsidR="00ED4E0C" w:rsidRDefault="00ED4E0C" w:rsidP="00ED4E0C">
      <w:pPr>
        <w:pStyle w:val="Prrafodelista"/>
        <w:numPr>
          <w:ilvl w:val="0"/>
          <w:numId w:val="2"/>
        </w:numPr>
        <w:spacing w:after="0"/>
        <w:ind w:left="360"/>
        <w:jc w:val="both"/>
        <w:rPr>
          <w:rFonts w:ascii="Arial" w:hAnsi="Arial" w:cs="Arial"/>
        </w:rPr>
      </w:pPr>
      <w:r w:rsidRPr="005D1477">
        <w:rPr>
          <w:rFonts w:ascii="Arial" w:hAnsi="Arial" w:cs="Arial"/>
        </w:rPr>
        <w:t>Favorecer el desarrollo de una serie de habilidades y estrategias que permitan a los</w:t>
      </w:r>
      <w:r>
        <w:rPr>
          <w:rFonts w:ascii="Arial" w:hAnsi="Arial" w:cs="Arial"/>
        </w:rPr>
        <w:t xml:space="preserve">/las </w:t>
      </w:r>
      <w:r w:rsidRPr="005D1477">
        <w:rPr>
          <w:rFonts w:ascii="Arial" w:hAnsi="Arial" w:cs="Arial"/>
        </w:rPr>
        <w:t>estudiantes afianzar los hábitos intelectuales propios de la cultura universitaria.</w:t>
      </w:r>
    </w:p>
    <w:p w:rsidR="00ED4E0C" w:rsidRDefault="00ED4E0C" w:rsidP="00ED4E0C">
      <w:pPr>
        <w:pStyle w:val="Prrafodelista"/>
        <w:rPr>
          <w:rFonts w:ascii="Arial" w:hAnsi="Arial" w:cs="Arial"/>
        </w:rPr>
      </w:pPr>
    </w:p>
    <w:p w:rsidR="00ED4E0C" w:rsidRPr="005D1477" w:rsidRDefault="00ED4E0C" w:rsidP="00ED4E0C">
      <w:pPr>
        <w:pStyle w:val="Prrafodelista"/>
        <w:rPr>
          <w:rFonts w:ascii="Arial" w:hAnsi="Arial" w:cs="Arial"/>
        </w:rPr>
      </w:pPr>
    </w:p>
    <w:p w:rsidR="00ED4E0C" w:rsidRPr="005D1477" w:rsidRDefault="00ED4E0C" w:rsidP="00ED4E0C">
      <w:pPr>
        <w:pStyle w:val="Prrafodelista"/>
        <w:numPr>
          <w:ilvl w:val="0"/>
          <w:numId w:val="1"/>
        </w:numPr>
        <w:spacing w:after="0"/>
        <w:jc w:val="both"/>
        <w:rPr>
          <w:rFonts w:ascii="Arial" w:hAnsi="Arial" w:cs="Arial"/>
        </w:rPr>
      </w:pPr>
      <w:r>
        <w:rPr>
          <w:rFonts w:ascii="Arial" w:hAnsi="Arial" w:cs="Arial"/>
          <w:i/>
        </w:rPr>
        <w:t>Específicos</w:t>
      </w:r>
    </w:p>
    <w:p w:rsidR="00ED4E0C" w:rsidRDefault="00ED4E0C" w:rsidP="00ED4E0C">
      <w:pPr>
        <w:spacing w:after="0"/>
        <w:jc w:val="both"/>
        <w:rPr>
          <w:rFonts w:ascii="Arial" w:hAnsi="Arial" w:cs="Arial"/>
        </w:rPr>
      </w:pPr>
    </w:p>
    <w:p w:rsidR="00ED4E0C" w:rsidRPr="005D1477" w:rsidRDefault="00ED4E0C" w:rsidP="00ED4E0C">
      <w:pPr>
        <w:jc w:val="both"/>
        <w:rPr>
          <w:rFonts w:ascii="Arial" w:hAnsi="Arial" w:cs="Arial"/>
        </w:rPr>
      </w:pPr>
      <w:r w:rsidRPr="005D1477">
        <w:rPr>
          <w:rFonts w:ascii="Arial" w:hAnsi="Arial" w:cs="Arial"/>
        </w:rPr>
        <w:t>Contribuir a que los</w:t>
      </w:r>
      <w:r>
        <w:rPr>
          <w:rFonts w:ascii="Arial" w:hAnsi="Arial" w:cs="Arial"/>
        </w:rPr>
        <w:t>/las</w:t>
      </w:r>
      <w:r w:rsidRPr="005D1477">
        <w:rPr>
          <w:rFonts w:ascii="Arial" w:hAnsi="Arial" w:cs="Arial"/>
        </w:rPr>
        <w:t xml:space="preserve"> estudiantes</w:t>
      </w:r>
    </w:p>
    <w:p w:rsidR="00ED4E0C" w:rsidRPr="005D1477" w:rsidRDefault="00ED4E0C" w:rsidP="00ED4E0C">
      <w:pPr>
        <w:pStyle w:val="Prrafodelista"/>
        <w:numPr>
          <w:ilvl w:val="0"/>
          <w:numId w:val="3"/>
        </w:numPr>
        <w:ind w:left="360"/>
        <w:jc w:val="both"/>
        <w:rPr>
          <w:rFonts w:ascii="Arial" w:hAnsi="Arial" w:cs="Arial"/>
        </w:rPr>
      </w:pPr>
      <w:r w:rsidRPr="005D1477">
        <w:rPr>
          <w:rFonts w:ascii="Arial" w:hAnsi="Arial" w:cs="Arial"/>
        </w:rPr>
        <w:t>desarrollen su competencia retórica;</w:t>
      </w:r>
    </w:p>
    <w:p w:rsidR="00ED4E0C" w:rsidRPr="005D1477" w:rsidRDefault="00ED4E0C" w:rsidP="00ED4E0C">
      <w:pPr>
        <w:pStyle w:val="Prrafodelista"/>
        <w:ind w:left="360"/>
        <w:jc w:val="both"/>
        <w:rPr>
          <w:rFonts w:ascii="Arial" w:hAnsi="Arial" w:cs="Arial"/>
        </w:rPr>
      </w:pPr>
    </w:p>
    <w:p w:rsidR="00ED4E0C" w:rsidRPr="005D1477" w:rsidRDefault="00ED4E0C" w:rsidP="00ED4E0C">
      <w:pPr>
        <w:pStyle w:val="Prrafodelista"/>
        <w:numPr>
          <w:ilvl w:val="0"/>
          <w:numId w:val="3"/>
        </w:numPr>
        <w:ind w:left="360"/>
        <w:jc w:val="both"/>
        <w:rPr>
          <w:rFonts w:ascii="Arial" w:hAnsi="Arial" w:cs="Arial"/>
        </w:rPr>
      </w:pPr>
      <w:r w:rsidRPr="005D1477">
        <w:rPr>
          <w:rFonts w:ascii="Arial" w:hAnsi="Arial" w:cs="Arial"/>
        </w:rPr>
        <w:t xml:space="preserve">construyan estrategias metacognitivas que les permitan controlar conscientemente sus procesos de </w:t>
      </w:r>
      <w:r>
        <w:rPr>
          <w:rFonts w:ascii="Arial" w:hAnsi="Arial" w:cs="Arial"/>
        </w:rPr>
        <w:t xml:space="preserve">lectura y </w:t>
      </w:r>
      <w:r w:rsidRPr="005D1477">
        <w:rPr>
          <w:rFonts w:ascii="Arial" w:hAnsi="Arial" w:cs="Arial"/>
        </w:rPr>
        <w:t>escritura;</w:t>
      </w:r>
    </w:p>
    <w:p w:rsidR="00ED4E0C" w:rsidRPr="005D1477" w:rsidRDefault="00ED4E0C" w:rsidP="00ED4E0C">
      <w:pPr>
        <w:pStyle w:val="Prrafodelista"/>
        <w:ind w:left="360"/>
        <w:rPr>
          <w:rFonts w:ascii="Arial" w:hAnsi="Arial" w:cs="Arial"/>
        </w:rPr>
      </w:pPr>
    </w:p>
    <w:p w:rsidR="00ED4E0C" w:rsidRPr="005D1477" w:rsidRDefault="00ED4E0C" w:rsidP="00ED4E0C">
      <w:pPr>
        <w:pStyle w:val="Prrafodelista"/>
        <w:numPr>
          <w:ilvl w:val="0"/>
          <w:numId w:val="3"/>
        </w:numPr>
        <w:ind w:left="360"/>
        <w:jc w:val="both"/>
        <w:rPr>
          <w:rFonts w:ascii="Arial" w:hAnsi="Arial" w:cs="Arial"/>
        </w:rPr>
      </w:pPr>
      <w:r w:rsidRPr="005D1477">
        <w:rPr>
          <w:rFonts w:ascii="Arial" w:hAnsi="Arial" w:cs="Arial"/>
        </w:rPr>
        <w:t xml:space="preserve">dominen y apliquen adecuadamente las convenciones que regulan la producción e interpretación de textos correspondientes a los géneros académicos más frecuentados en el tramo inicial de los estudios de pre-grado y grado; </w:t>
      </w:r>
    </w:p>
    <w:p w:rsidR="00ED4E0C" w:rsidRPr="005D1477" w:rsidRDefault="00ED4E0C" w:rsidP="00ED4E0C">
      <w:pPr>
        <w:pStyle w:val="Prrafodelista"/>
        <w:ind w:left="360"/>
        <w:rPr>
          <w:rFonts w:ascii="Arial" w:hAnsi="Arial" w:cs="Arial"/>
        </w:rPr>
      </w:pPr>
    </w:p>
    <w:p w:rsidR="00ED4E0C" w:rsidRPr="005D1477" w:rsidRDefault="00ED4E0C" w:rsidP="00ED4E0C">
      <w:pPr>
        <w:pStyle w:val="Prrafodelista"/>
        <w:numPr>
          <w:ilvl w:val="0"/>
          <w:numId w:val="3"/>
        </w:numPr>
        <w:ind w:left="360"/>
        <w:jc w:val="both"/>
        <w:rPr>
          <w:rFonts w:ascii="Arial" w:hAnsi="Arial" w:cs="Arial"/>
        </w:rPr>
      </w:pPr>
      <w:r w:rsidRPr="005D1477">
        <w:rPr>
          <w:rFonts w:ascii="Arial" w:hAnsi="Arial" w:cs="Arial"/>
        </w:rPr>
        <w:t>desarrollen estrategias que les permitan abordar críticamente la lectura de textos complejos, en particular pertenecientes a géneros científicos-académicos.</w:t>
      </w:r>
    </w:p>
    <w:p w:rsidR="00ED4E0C" w:rsidRPr="005D1477" w:rsidRDefault="00ED4E0C" w:rsidP="00ED4E0C">
      <w:pPr>
        <w:spacing w:after="0"/>
        <w:jc w:val="both"/>
        <w:rPr>
          <w:rFonts w:ascii="Arial" w:hAnsi="Arial" w:cs="Arial"/>
        </w:rPr>
      </w:pPr>
    </w:p>
    <w:p w:rsidR="00ED4E0C" w:rsidRDefault="00ED4E0C" w:rsidP="00ED4E0C">
      <w:pPr>
        <w:autoSpaceDE w:val="0"/>
        <w:autoSpaceDN w:val="0"/>
        <w:adjustRightInd w:val="0"/>
        <w:spacing w:after="0" w:line="240" w:lineRule="auto"/>
        <w:jc w:val="both"/>
        <w:rPr>
          <w:rFonts w:ascii="Arial" w:hAnsi="Arial" w:cs="Arial"/>
          <w:sz w:val="21"/>
          <w:szCs w:val="21"/>
        </w:rPr>
      </w:pPr>
    </w:p>
    <w:p w:rsidR="00ED4E0C" w:rsidRDefault="00ED4E0C" w:rsidP="00ED4E0C">
      <w:pPr>
        <w:rPr>
          <w:rFonts w:ascii="Arial" w:hAnsi="Arial" w:cs="Arial"/>
          <w:b/>
          <w:bCs/>
          <w:sz w:val="21"/>
          <w:szCs w:val="21"/>
        </w:rPr>
      </w:pPr>
      <w:r w:rsidRPr="003516F2">
        <w:rPr>
          <w:rFonts w:ascii="Arial" w:hAnsi="Arial" w:cs="Arial"/>
          <w:b/>
          <w:bCs/>
          <w:sz w:val="21"/>
          <w:szCs w:val="21"/>
        </w:rPr>
        <w:t>Modalidad de trabajo</w:t>
      </w:r>
    </w:p>
    <w:p w:rsidR="00ED4E0C" w:rsidRDefault="00ED4E0C" w:rsidP="00ED4E0C">
      <w:pPr>
        <w:spacing w:after="120"/>
        <w:jc w:val="both"/>
        <w:rPr>
          <w:rFonts w:ascii="Arial" w:hAnsi="Arial" w:cs="Arial"/>
        </w:rPr>
      </w:pPr>
      <w:r w:rsidRPr="00DC7E13">
        <w:rPr>
          <w:rFonts w:ascii="Arial" w:hAnsi="Arial" w:cs="Arial"/>
        </w:rPr>
        <w:t xml:space="preserve">La dinámica de trabajo responde a la modalidad de taller, es decir que se trata de un espacio en el que el aprendizaje se construye a partir de la práctica y de la reflexión sobre la práctica. Por lo general, las clases comprenden una fase de trabajo individual </w:t>
      </w:r>
      <w:r w:rsidRPr="00DC7E13">
        <w:rPr>
          <w:rFonts w:ascii="Arial" w:hAnsi="Arial" w:cs="Arial"/>
        </w:rPr>
        <w:sym w:font="Symbol" w:char="002D"/>
      </w:r>
      <w:r w:rsidRPr="00DC7E13">
        <w:rPr>
          <w:rFonts w:ascii="Arial" w:hAnsi="Arial" w:cs="Arial"/>
        </w:rPr>
        <w:t>de resolución de consignas de lectura o escritura</w:t>
      </w:r>
      <w:r w:rsidRPr="00DC7E13">
        <w:rPr>
          <w:rFonts w:ascii="Arial" w:hAnsi="Arial" w:cs="Arial"/>
        </w:rPr>
        <w:sym w:font="Symbol" w:char="002D"/>
      </w:r>
      <w:r w:rsidRPr="00DC7E13">
        <w:rPr>
          <w:rFonts w:ascii="Arial" w:hAnsi="Arial" w:cs="Arial"/>
        </w:rPr>
        <w:t>, y otra grupal en la que el conjunto de los</w:t>
      </w:r>
      <w:r>
        <w:rPr>
          <w:rFonts w:ascii="Arial" w:hAnsi="Arial" w:cs="Arial"/>
        </w:rPr>
        <w:t>/las</w:t>
      </w:r>
      <w:r w:rsidRPr="00DC7E13">
        <w:rPr>
          <w:rFonts w:ascii="Arial" w:hAnsi="Arial" w:cs="Arial"/>
        </w:rPr>
        <w:t xml:space="preserve"> estudiantes discute los resultados obtenidos. Las consignas plantean problemas de escritura y/o lectura que focalizan la atención sobre diferentes cuestiones relacionadas tanto con las distintas fases de los procesos de composición como con aspectos formales y propiedades del lenguaje y de los textos. En todos los casos, para la resolución de las consignas se promoverá el desarrollo de estrategias metacognitivas que permitan a los</w:t>
      </w:r>
      <w:r>
        <w:rPr>
          <w:rFonts w:ascii="Arial" w:hAnsi="Arial" w:cs="Arial"/>
        </w:rPr>
        <w:t>/las</w:t>
      </w:r>
      <w:r w:rsidRPr="00DC7E13">
        <w:rPr>
          <w:rFonts w:ascii="Arial" w:hAnsi="Arial" w:cs="Arial"/>
        </w:rPr>
        <w:t xml:space="preserve"> estudiantes monitorear sus propios procesos de escritura a fin de que sean capaces de identificar sus dificultades, diagnosticar sus problemas y evaluar sus logros.</w:t>
      </w:r>
    </w:p>
    <w:p w:rsidR="00ED4E0C" w:rsidRDefault="00ED4E0C" w:rsidP="00ED4E0C">
      <w:pPr>
        <w:spacing w:after="120"/>
        <w:jc w:val="both"/>
        <w:rPr>
          <w:rFonts w:ascii="Arial" w:hAnsi="Arial" w:cs="Arial"/>
        </w:rPr>
      </w:pPr>
      <w:r w:rsidRPr="00DC7E13">
        <w:rPr>
          <w:rFonts w:ascii="Arial" w:hAnsi="Arial" w:cs="Arial"/>
        </w:rPr>
        <w:t>El aula-taller es un ámbito especialmente propicio para promover el aprendizaje cooperativo dado que allí los</w:t>
      </w:r>
      <w:r>
        <w:rPr>
          <w:rFonts w:ascii="Arial" w:hAnsi="Arial" w:cs="Arial"/>
        </w:rPr>
        <w:t>/las</w:t>
      </w:r>
      <w:r w:rsidRPr="00DC7E13">
        <w:rPr>
          <w:rFonts w:ascii="Arial" w:hAnsi="Arial" w:cs="Arial"/>
        </w:rPr>
        <w:t xml:space="preserve"> estudiantes dan a leer sus escritos y reciben las respuestas de sus pares y del docente, lo que les permite aprender no sólo a partir de las propias experiencias sino también de la reflexión compartida sobre las experiencias de los otros integrantes del grupo. En un entorno de aprendizaje cooperativo el docente se d</w:t>
      </w:r>
      <w:r>
        <w:rPr>
          <w:rFonts w:ascii="Arial" w:hAnsi="Arial" w:cs="Arial"/>
        </w:rPr>
        <w:t>esplaza del centro de la escena con el objetivo de</w:t>
      </w:r>
      <w:r w:rsidRPr="00DC7E13">
        <w:rPr>
          <w:rFonts w:ascii="Arial" w:hAnsi="Arial" w:cs="Arial"/>
        </w:rPr>
        <w:t xml:space="preserve"> favorecer los intercambios entre los participantes. Para encauzar la actividad grupal y promover el trabajo autónomo de los</w:t>
      </w:r>
      <w:r>
        <w:rPr>
          <w:rFonts w:ascii="Arial" w:hAnsi="Arial" w:cs="Arial"/>
        </w:rPr>
        <w:t>/las</w:t>
      </w:r>
      <w:r w:rsidRPr="00DC7E13">
        <w:rPr>
          <w:rFonts w:ascii="Arial" w:hAnsi="Arial" w:cs="Arial"/>
        </w:rPr>
        <w:t xml:space="preserve"> estudiantes, se les proporcionará una serie de instrumentos tales como listas de control, guía para la edición de textos entre pares, guías de lectura, repertorios de problemas de redacción, cuestionarios y guías de planificación para la composición de textos complejos, entre otros.</w:t>
      </w:r>
    </w:p>
    <w:p w:rsidR="00ED4E0C" w:rsidRDefault="00ED4E0C" w:rsidP="00ED4E0C">
      <w:pPr>
        <w:spacing w:after="120"/>
        <w:jc w:val="both"/>
        <w:rPr>
          <w:rFonts w:ascii="Arial" w:hAnsi="Arial" w:cs="Arial"/>
        </w:rPr>
      </w:pPr>
      <w:r w:rsidRPr="00DC7E13">
        <w:rPr>
          <w:rFonts w:ascii="Arial" w:hAnsi="Arial" w:cs="Arial"/>
        </w:rPr>
        <w:t>Finalmente, para garantizar la continuidad del trabajo más allá de las cuatro horas semanales de clases presenciales y facilitar la adquisición de habilidades de lectura y escritura en entornos virtuales, los docentes promoverán la interacción de los grupos en distintos tipos de plataformas tales como aulas virtuales, weblogs, grupos cerrados en redes sociales entre otras alternativas.</w:t>
      </w:r>
    </w:p>
    <w:p w:rsidR="00ED4E0C" w:rsidRPr="00DC7E13" w:rsidRDefault="00ED4E0C" w:rsidP="00ED4E0C">
      <w:pPr>
        <w:spacing w:after="120"/>
        <w:jc w:val="both"/>
        <w:rPr>
          <w:rFonts w:ascii="Arial" w:hAnsi="Arial" w:cs="Arial"/>
        </w:rPr>
      </w:pPr>
      <w:r w:rsidRPr="00DC7E13">
        <w:rPr>
          <w:rFonts w:ascii="Arial" w:hAnsi="Arial" w:cs="Arial"/>
        </w:rPr>
        <w:t>Para los horarios de consulta, se dispondrá de dos alternativas. Por un lado, cada docente comunicará a los</w:t>
      </w:r>
      <w:r>
        <w:rPr>
          <w:rFonts w:ascii="Arial" w:hAnsi="Arial" w:cs="Arial"/>
        </w:rPr>
        <w:t>/las</w:t>
      </w:r>
      <w:r w:rsidRPr="00DC7E13">
        <w:rPr>
          <w:rFonts w:ascii="Arial" w:hAnsi="Arial" w:cs="Arial"/>
        </w:rPr>
        <w:t xml:space="preserve"> estudiantes de su curso el horario en el que estará disponible para la consulta individual en la Universidad. Periódicamente, además, se ofrecerán talleres grupales de normativa de dos horas de duración. En cada encuentro, que será abierto a los</w:t>
      </w:r>
      <w:r>
        <w:rPr>
          <w:rFonts w:ascii="Arial" w:hAnsi="Arial" w:cs="Arial"/>
        </w:rPr>
        <w:t>/las</w:t>
      </w:r>
      <w:r w:rsidRPr="00DC7E13">
        <w:rPr>
          <w:rFonts w:ascii="Arial" w:hAnsi="Arial" w:cs="Arial"/>
        </w:rPr>
        <w:t xml:space="preserve"> estudiantes de todos los cursos de LEA para Ciencias Sociales, un profesor del equipo docente de la asignatura expondrá sobre algún aspecto de gramática o normativa, propondrá actividades breves y responderá consultas sobre ese tema específico. El programa de actividades de estos talleres será informado a través de la cartelera </w:t>
      </w:r>
      <w:r>
        <w:rPr>
          <w:rFonts w:ascii="Arial" w:hAnsi="Arial" w:cs="Arial"/>
        </w:rPr>
        <w:t>en línea y en las clases</w:t>
      </w:r>
      <w:r w:rsidRPr="00DC7E13">
        <w:rPr>
          <w:rFonts w:ascii="Arial" w:hAnsi="Arial" w:cs="Arial"/>
        </w:rPr>
        <w:t>.</w:t>
      </w:r>
    </w:p>
    <w:p w:rsidR="00ED4E0C" w:rsidRPr="003516F2" w:rsidRDefault="00ED4E0C" w:rsidP="00ED4E0C">
      <w:pPr>
        <w:rPr>
          <w:rFonts w:ascii="Arial" w:hAnsi="Arial" w:cs="Arial"/>
          <w:b/>
          <w:bCs/>
          <w:sz w:val="21"/>
          <w:szCs w:val="21"/>
        </w:rPr>
      </w:pPr>
      <w:r w:rsidRPr="003516F2">
        <w:rPr>
          <w:rFonts w:ascii="Arial" w:hAnsi="Arial" w:cs="Arial"/>
          <w:b/>
          <w:bCs/>
          <w:sz w:val="21"/>
          <w:szCs w:val="21"/>
        </w:rPr>
        <w:br w:type="page"/>
      </w:r>
    </w:p>
    <w:p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lastRenderedPageBreak/>
        <w:t>Contenidos mínimos:</w:t>
      </w:r>
    </w:p>
    <w:p w:rsidR="00ED4E0C" w:rsidRDefault="00ED4E0C" w:rsidP="00ED4E0C">
      <w:pPr>
        <w:autoSpaceDE w:val="0"/>
        <w:autoSpaceDN w:val="0"/>
        <w:adjustRightInd w:val="0"/>
        <w:spacing w:after="0" w:line="240" w:lineRule="auto"/>
        <w:jc w:val="both"/>
        <w:rPr>
          <w:rFonts w:ascii="Arial" w:hAnsi="Arial" w:cs="Arial"/>
          <w:sz w:val="21"/>
          <w:szCs w:val="21"/>
        </w:rPr>
      </w:pPr>
    </w:p>
    <w:p w:rsidR="00ED4E0C" w:rsidRPr="005D1477" w:rsidRDefault="00ED4E0C" w:rsidP="00ED4E0C">
      <w:pPr>
        <w:pStyle w:val="NormalWeb"/>
        <w:spacing w:before="0" w:beforeAutospacing="0" w:after="0" w:afterAutospacing="0" w:line="276" w:lineRule="auto"/>
        <w:jc w:val="both"/>
        <w:rPr>
          <w:rFonts w:ascii="Arial" w:hAnsi="Arial" w:cs="Arial"/>
          <w:sz w:val="22"/>
        </w:rPr>
      </w:pPr>
      <w:r w:rsidRPr="005D1477">
        <w:rPr>
          <w:rFonts w:ascii="Arial" w:hAnsi="Arial" w:cs="Arial"/>
          <w:color w:val="000000"/>
          <w:sz w:val="22"/>
        </w:rPr>
        <w:t>La lectura. Texto y paratexto. La escritura como tarea de resolución de problemas. Unidades escritas: sección, párrafo, oración. Planteo de objetivos, preguntas, hipótesis y estructura. Planificación, monitoreo y reescritura. El lenguaje como praxis social: los géneros discursivos. Elementos de sintaxis. Puntuación y subordinación. Organizadores del discurso. La normativa gráfica: puntuación y ortografía. Pautas de lectura anotada. Mitigación y refuerzo. Argumentación y negociación oral. Consignas de parcial. Búsqueda, contraste y evaluación de fuentes. Incorporación y reformulación de citas. Verbos de cita. Notas periodísticas sobre temas disciplinares.</w:t>
      </w:r>
    </w:p>
    <w:p w:rsidR="00ED4E0C" w:rsidRDefault="00ED4E0C" w:rsidP="00ED4E0C">
      <w:pPr>
        <w:autoSpaceDE w:val="0"/>
        <w:autoSpaceDN w:val="0"/>
        <w:adjustRightInd w:val="0"/>
        <w:spacing w:after="0" w:line="240" w:lineRule="auto"/>
        <w:jc w:val="both"/>
        <w:rPr>
          <w:rFonts w:ascii="Arial" w:hAnsi="Arial" w:cs="Arial"/>
          <w:sz w:val="21"/>
          <w:szCs w:val="21"/>
        </w:rPr>
      </w:pPr>
    </w:p>
    <w:p w:rsidR="00ED4E0C" w:rsidRDefault="00ED4E0C" w:rsidP="00ED4E0C">
      <w:pPr>
        <w:autoSpaceDE w:val="0"/>
        <w:autoSpaceDN w:val="0"/>
        <w:adjustRightInd w:val="0"/>
        <w:spacing w:after="0" w:line="240" w:lineRule="auto"/>
        <w:jc w:val="both"/>
        <w:rPr>
          <w:rFonts w:ascii="Arial" w:hAnsi="Arial" w:cs="Arial"/>
          <w:sz w:val="21"/>
          <w:szCs w:val="21"/>
        </w:rPr>
      </w:pPr>
    </w:p>
    <w:p w:rsidR="00ED4E0C" w:rsidRDefault="00ED4E0C" w:rsidP="00ED4E0C">
      <w:pPr>
        <w:autoSpaceDE w:val="0"/>
        <w:autoSpaceDN w:val="0"/>
        <w:adjustRightInd w:val="0"/>
        <w:spacing w:after="0" w:line="240" w:lineRule="auto"/>
        <w:jc w:val="both"/>
        <w:rPr>
          <w:rFonts w:ascii="Arial" w:hAnsi="Arial" w:cs="Arial"/>
          <w:sz w:val="21"/>
          <w:szCs w:val="21"/>
        </w:rPr>
      </w:pPr>
    </w:p>
    <w:p w:rsidR="00ED4E0C" w:rsidRDefault="00ED4E0C" w:rsidP="00ED4E0C">
      <w:pPr>
        <w:autoSpaceDE w:val="0"/>
        <w:autoSpaceDN w:val="0"/>
        <w:adjustRightInd w:val="0"/>
        <w:spacing w:after="0" w:line="240" w:lineRule="auto"/>
        <w:jc w:val="both"/>
        <w:rPr>
          <w:rFonts w:ascii="Arial" w:hAnsi="Arial" w:cs="Arial"/>
          <w:sz w:val="21"/>
          <w:szCs w:val="21"/>
        </w:rPr>
      </w:pPr>
    </w:p>
    <w:p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Contenidos Temáticos o Unidades:</w:t>
      </w: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 xml:space="preserve">Módulo I. </w:t>
      </w:r>
    </w:p>
    <w:p w:rsidR="00ED4E0C" w:rsidRPr="005D1477" w:rsidRDefault="00ED4E0C" w:rsidP="00ED4E0C">
      <w:pPr>
        <w:jc w:val="both"/>
        <w:rPr>
          <w:rFonts w:ascii="Arial" w:hAnsi="Arial" w:cs="Arial"/>
        </w:rPr>
      </w:pPr>
      <w:r w:rsidRPr="005D1477">
        <w:rPr>
          <w:rFonts w:ascii="Arial" w:hAnsi="Arial" w:cs="Arial"/>
        </w:rPr>
        <w:t>Las prácticas de lectura y escritura en la universidad. El discurso científico-académico: características enunciativas. El concepto de género discursivo. Descripción de los géneros más frecuentados del discurso científico-académico (informe de lectura, examen escrito</w:t>
      </w:r>
      <w:r>
        <w:rPr>
          <w:rFonts w:ascii="Arial" w:hAnsi="Arial" w:cs="Arial"/>
        </w:rPr>
        <w:t xml:space="preserve"> presencial</w:t>
      </w:r>
      <w:r w:rsidRPr="005D1477">
        <w:rPr>
          <w:rFonts w:ascii="Arial" w:hAnsi="Arial" w:cs="Arial"/>
        </w:rPr>
        <w:t xml:space="preserve">, </w:t>
      </w:r>
      <w:r>
        <w:rPr>
          <w:rFonts w:ascii="Arial" w:hAnsi="Arial" w:cs="Arial"/>
        </w:rPr>
        <w:t xml:space="preserve">examen domiciliario, </w:t>
      </w:r>
      <w:r w:rsidRPr="005D1477">
        <w:rPr>
          <w:rFonts w:ascii="Arial" w:hAnsi="Arial" w:cs="Arial"/>
        </w:rPr>
        <w:t xml:space="preserve">monografía, reseña bibliográfica, proyecto de investigación, ensayo, ponencia). </w:t>
      </w:r>
    </w:p>
    <w:p w:rsidR="00ED4E0C" w:rsidRDefault="00ED4E0C" w:rsidP="00ED4E0C">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Módulo II. </w:t>
      </w:r>
    </w:p>
    <w:p w:rsidR="00ED4E0C" w:rsidRPr="005D1477" w:rsidRDefault="00ED4E0C" w:rsidP="00ED4E0C">
      <w:pPr>
        <w:jc w:val="both"/>
        <w:rPr>
          <w:rFonts w:ascii="Arial" w:hAnsi="Arial" w:cs="Arial"/>
        </w:rPr>
      </w:pPr>
      <w:r w:rsidRPr="005D1477">
        <w:rPr>
          <w:rFonts w:ascii="Arial" w:hAnsi="Arial" w:cs="Arial"/>
        </w:rPr>
        <w:t>La lectura. Tipos de lectura. Estrategias: hipótesis de lectura, muestreo, inferencia, predicción. La exploración del paratexto. El informe de lectura: características enunciativas, rasgos de estilo y estructuración.</w:t>
      </w:r>
    </w:p>
    <w:p w:rsidR="00ED4E0C" w:rsidRDefault="00ED4E0C" w:rsidP="00ED4E0C">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Módulo III. </w:t>
      </w:r>
    </w:p>
    <w:p w:rsidR="00ED4E0C" w:rsidRPr="005D1477" w:rsidRDefault="00ED4E0C" w:rsidP="00ED4E0C">
      <w:pPr>
        <w:jc w:val="both"/>
        <w:rPr>
          <w:rFonts w:ascii="Arial" w:hAnsi="Arial" w:cs="Arial"/>
        </w:rPr>
      </w:pPr>
      <w:r w:rsidRPr="005D1477">
        <w:rPr>
          <w:rFonts w:ascii="Arial" w:hAnsi="Arial" w:cs="Arial"/>
        </w:rPr>
        <w:t xml:space="preserve">Los procesos de composición. La escritura como tarea de resolución de problemas. El modelo de procesos propuesto por la retórica cognitiva: generación de ideas, puesta en texto y revisión. Estrategias para facilitar el desarrollo de los procesos de escritura. </w:t>
      </w:r>
    </w:p>
    <w:p w:rsidR="00ED4E0C" w:rsidRDefault="00ED4E0C" w:rsidP="00ED4E0C">
      <w:pPr>
        <w:spacing w:after="0"/>
        <w:jc w:val="both"/>
        <w:rPr>
          <w:rFonts w:ascii="Arial" w:hAnsi="Arial" w:cs="Arial"/>
        </w:rPr>
      </w:pPr>
      <w:r>
        <w:rPr>
          <w:rFonts w:ascii="Arial" w:hAnsi="Arial" w:cs="Arial"/>
          <w:b/>
          <w:bCs/>
          <w:sz w:val="21"/>
          <w:szCs w:val="21"/>
        </w:rPr>
        <w:t>Módulo IV</w:t>
      </w:r>
      <w:r>
        <w:rPr>
          <w:rFonts w:ascii="Arial" w:hAnsi="Arial" w:cs="Arial"/>
        </w:rPr>
        <w:t>.</w:t>
      </w:r>
    </w:p>
    <w:p w:rsidR="00ED4E0C" w:rsidRPr="00FE3DEB" w:rsidRDefault="00ED4E0C" w:rsidP="00ED4E0C">
      <w:pPr>
        <w:spacing w:after="0"/>
        <w:jc w:val="both"/>
        <w:rPr>
          <w:rFonts w:ascii="Arial" w:hAnsi="Arial" w:cs="Arial"/>
        </w:rPr>
      </w:pPr>
      <w:r w:rsidRPr="00FE3DEB">
        <w:rPr>
          <w:rFonts w:ascii="Arial" w:hAnsi="Arial" w:cs="Arial"/>
        </w:rPr>
        <w:t>E</w:t>
      </w:r>
      <w:r>
        <w:rPr>
          <w:rFonts w:ascii="Arial" w:hAnsi="Arial" w:cs="Arial"/>
        </w:rPr>
        <w:t>l examen presencial</w:t>
      </w:r>
      <w:r w:rsidRPr="00FE3DEB">
        <w:rPr>
          <w:rFonts w:ascii="Arial" w:hAnsi="Arial" w:cs="Arial"/>
        </w:rPr>
        <w:t xml:space="preserve">: características enunciativas, rasgos de estilo y estructuración. </w:t>
      </w:r>
    </w:p>
    <w:p w:rsidR="00ED4E0C" w:rsidRDefault="00ED4E0C" w:rsidP="00ED4E0C">
      <w:pPr>
        <w:spacing w:after="0"/>
        <w:jc w:val="both"/>
        <w:rPr>
          <w:rFonts w:ascii="Arial" w:hAnsi="Arial" w:cs="Arial"/>
        </w:rPr>
      </w:pPr>
      <w:r>
        <w:rPr>
          <w:rFonts w:ascii="Arial" w:hAnsi="Arial" w:cs="Arial"/>
        </w:rPr>
        <w:t xml:space="preserve">Estrategias explicativas para facilitar la comprensión de un problema. </w:t>
      </w:r>
    </w:p>
    <w:p w:rsidR="00ED4E0C" w:rsidRDefault="00ED4E0C" w:rsidP="00ED4E0C">
      <w:pPr>
        <w:spacing w:after="0"/>
        <w:jc w:val="both"/>
        <w:rPr>
          <w:rFonts w:ascii="Arial" w:hAnsi="Arial" w:cs="Arial"/>
        </w:rPr>
      </w:pPr>
    </w:p>
    <w:p w:rsidR="00ED4E0C" w:rsidRDefault="00ED4E0C" w:rsidP="00ED4E0C">
      <w:pPr>
        <w:spacing w:after="0"/>
        <w:jc w:val="both"/>
        <w:rPr>
          <w:rFonts w:ascii="Arial" w:hAnsi="Arial" w:cs="Arial"/>
          <w:b/>
          <w:bCs/>
          <w:sz w:val="21"/>
          <w:szCs w:val="21"/>
        </w:rPr>
      </w:pPr>
      <w:r>
        <w:rPr>
          <w:rFonts w:ascii="Arial" w:hAnsi="Arial" w:cs="Arial"/>
          <w:b/>
          <w:bCs/>
          <w:sz w:val="21"/>
          <w:szCs w:val="21"/>
        </w:rPr>
        <w:t>Módulo V.</w:t>
      </w:r>
    </w:p>
    <w:p w:rsidR="00ED4E0C" w:rsidRPr="00FE3DEB" w:rsidRDefault="00ED4E0C" w:rsidP="00ED4E0C">
      <w:pPr>
        <w:spacing w:after="0"/>
        <w:jc w:val="both"/>
        <w:rPr>
          <w:rFonts w:ascii="Arial" w:hAnsi="Arial" w:cs="Arial"/>
        </w:rPr>
      </w:pPr>
      <w:r w:rsidRPr="00FE3DEB">
        <w:rPr>
          <w:rFonts w:ascii="Arial" w:hAnsi="Arial" w:cs="Arial"/>
        </w:rPr>
        <w:t xml:space="preserve">El trabajo con fuentes: búsqueda, selección y organización de la información. </w:t>
      </w:r>
      <w:r>
        <w:rPr>
          <w:rFonts w:ascii="Arial" w:hAnsi="Arial" w:cs="Arial"/>
        </w:rPr>
        <w:t xml:space="preserve">Formas de heterogeneidad discursiva: cita textual, glosa, paráfrasis, alusión. </w:t>
      </w:r>
      <w:r w:rsidRPr="00FE3DEB">
        <w:rPr>
          <w:rFonts w:ascii="Arial" w:hAnsi="Arial" w:cs="Arial"/>
        </w:rPr>
        <w:t xml:space="preserve">Normas de citación. Cómo evitar el plagio en el discurso académico. El parcial  domiciliario, instrumento de evaluación de la lectura </w:t>
      </w:r>
      <w:r>
        <w:rPr>
          <w:rFonts w:ascii="Arial" w:hAnsi="Arial" w:cs="Arial"/>
        </w:rPr>
        <w:t>e interpretación de fuentes</w:t>
      </w:r>
      <w:r w:rsidRPr="00FE3DEB">
        <w:rPr>
          <w:rFonts w:ascii="Arial" w:hAnsi="Arial" w:cs="Arial"/>
        </w:rPr>
        <w:t>. Características enunciativas, rasgos de estilo y estructuración.</w:t>
      </w: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Módulo VI.</w:t>
      </w:r>
    </w:p>
    <w:p w:rsidR="00ED4E0C" w:rsidRDefault="00ED4E0C" w:rsidP="00ED4E0C">
      <w:pPr>
        <w:spacing w:after="0"/>
        <w:jc w:val="both"/>
        <w:rPr>
          <w:rFonts w:ascii="Arial" w:hAnsi="Arial" w:cs="Arial"/>
        </w:rPr>
      </w:pPr>
      <w:r>
        <w:rPr>
          <w:rFonts w:ascii="Arial" w:hAnsi="Arial" w:cs="Arial"/>
        </w:rPr>
        <w:t>La argumentación en el discurso científico-académico: características distintivas. El modelo retórico del proceso de composición de textos argumentativos.</w:t>
      </w:r>
    </w:p>
    <w:p w:rsidR="00ED4E0C" w:rsidRDefault="00ED4E0C" w:rsidP="00ED4E0C">
      <w:pPr>
        <w:spacing w:after="0"/>
        <w:jc w:val="both"/>
        <w:rPr>
          <w:rFonts w:ascii="Arial" w:hAnsi="Arial" w:cs="Arial"/>
          <w:b/>
        </w:rPr>
      </w:pPr>
    </w:p>
    <w:p w:rsidR="00ED4E0C" w:rsidRDefault="00ED4E0C" w:rsidP="00ED4E0C">
      <w:pPr>
        <w:rPr>
          <w:rFonts w:ascii="Arial" w:hAnsi="Arial" w:cs="Arial"/>
          <w:b/>
        </w:rPr>
      </w:pPr>
      <w:r>
        <w:rPr>
          <w:rFonts w:ascii="Arial" w:hAnsi="Arial" w:cs="Arial"/>
          <w:b/>
        </w:rPr>
        <w:br w:type="page"/>
      </w:r>
    </w:p>
    <w:p w:rsidR="00ED4E0C" w:rsidRDefault="00ED4E0C" w:rsidP="00ED4E0C">
      <w:pPr>
        <w:spacing w:after="0"/>
        <w:jc w:val="both"/>
        <w:rPr>
          <w:rFonts w:ascii="Arial" w:hAnsi="Arial" w:cs="Arial"/>
          <w:b/>
        </w:rPr>
      </w:pPr>
      <w:r>
        <w:rPr>
          <w:rFonts w:ascii="Arial" w:hAnsi="Arial" w:cs="Arial"/>
          <w:b/>
        </w:rPr>
        <w:lastRenderedPageBreak/>
        <w:t>Módulo VII.</w:t>
      </w:r>
    </w:p>
    <w:p w:rsidR="00ED4E0C" w:rsidRDefault="00ED4E0C" w:rsidP="00ED4E0C">
      <w:pPr>
        <w:spacing w:after="0"/>
        <w:jc w:val="both"/>
        <w:rPr>
          <w:rFonts w:ascii="Arial" w:hAnsi="Arial" w:cs="Arial"/>
        </w:rPr>
      </w:pPr>
      <w:r>
        <w:rPr>
          <w:rFonts w:ascii="Arial" w:hAnsi="Arial" w:cs="Arial"/>
        </w:rPr>
        <w:t>La escritura de investigación. Planteo y desarrollo de un trabajo de investigación. E</w:t>
      </w:r>
      <w:r w:rsidRPr="00BA60EC">
        <w:rPr>
          <w:rFonts w:ascii="Arial" w:hAnsi="Arial" w:cs="Arial"/>
        </w:rPr>
        <w:t xml:space="preserve">l recorte de un campo temático. Cómo </w:t>
      </w:r>
      <w:r>
        <w:rPr>
          <w:rFonts w:ascii="Arial" w:hAnsi="Arial" w:cs="Arial"/>
        </w:rPr>
        <w:t>plantear</w:t>
      </w:r>
      <w:r w:rsidRPr="00BA60EC">
        <w:rPr>
          <w:rFonts w:ascii="Arial" w:hAnsi="Arial" w:cs="Arial"/>
        </w:rPr>
        <w:t xml:space="preserve"> un problema de investigación. La formulación de hipótesis. Interpretación de resultados y elaboración de conclusiones. Argumentos para sostener una tesis. </w:t>
      </w:r>
      <w:r>
        <w:rPr>
          <w:rFonts w:ascii="Arial" w:hAnsi="Arial" w:cs="Arial"/>
        </w:rPr>
        <w:t>El parcial domiciliario y l</w:t>
      </w:r>
      <w:r w:rsidRPr="00BA60EC">
        <w:rPr>
          <w:rFonts w:ascii="Arial" w:hAnsi="Arial" w:cs="Arial"/>
        </w:rPr>
        <w:t>a monografía como ejercicio</w:t>
      </w:r>
      <w:r>
        <w:rPr>
          <w:rFonts w:ascii="Arial" w:hAnsi="Arial" w:cs="Arial"/>
        </w:rPr>
        <w:t>s</w:t>
      </w:r>
      <w:r w:rsidRPr="00BA60EC">
        <w:rPr>
          <w:rFonts w:ascii="Arial" w:hAnsi="Arial" w:cs="Arial"/>
        </w:rPr>
        <w:t xml:space="preserve"> de iniciación en la investigación. Características enunciativas, rasgos de estilo y estructuración. </w:t>
      </w:r>
    </w:p>
    <w:p w:rsidR="00ED4E0C" w:rsidRDefault="00ED4E0C" w:rsidP="00ED4E0C">
      <w:pPr>
        <w:spacing w:after="0"/>
        <w:jc w:val="both"/>
        <w:rPr>
          <w:rFonts w:ascii="Arial" w:hAnsi="Arial" w:cs="Arial"/>
        </w:rPr>
      </w:pPr>
    </w:p>
    <w:p w:rsidR="00ED4E0C" w:rsidRDefault="00ED4E0C" w:rsidP="00ED4E0C">
      <w:pPr>
        <w:spacing w:after="0"/>
        <w:jc w:val="both"/>
        <w:rPr>
          <w:rFonts w:ascii="Arial" w:hAnsi="Arial" w:cs="Arial"/>
        </w:rPr>
      </w:pPr>
      <w:r>
        <w:rPr>
          <w:rFonts w:ascii="Arial" w:hAnsi="Arial" w:cs="Arial"/>
          <w:b/>
        </w:rPr>
        <w:t>Módulo VIII.</w:t>
      </w:r>
    </w:p>
    <w:p w:rsidR="00ED4E0C" w:rsidRDefault="00ED4E0C" w:rsidP="00ED4E0C">
      <w:pPr>
        <w:spacing w:after="0"/>
        <w:jc w:val="both"/>
        <w:rPr>
          <w:rFonts w:ascii="Arial" w:hAnsi="Arial" w:cs="Arial"/>
        </w:rPr>
      </w:pPr>
      <w:r>
        <w:rPr>
          <w:rFonts w:ascii="Arial" w:hAnsi="Arial" w:cs="Arial"/>
        </w:rPr>
        <w:t xml:space="preserve">Elementos de gramática y sintaxis oracional. Uso del léxico. La normativa gráfica: puntuación y ortografía. </w:t>
      </w:r>
    </w:p>
    <w:p w:rsidR="00ED4E0C" w:rsidRDefault="00ED4E0C" w:rsidP="00ED4E0C">
      <w:pPr>
        <w:spacing w:after="0"/>
        <w:jc w:val="both"/>
        <w:rPr>
          <w:rFonts w:ascii="Arial" w:hAnsi="Arial" w:cs="Arial"/>
        </w:rPr>
      </w:pPr>
    </w:p>
    <w:p w:rsidR="00ED4E0C" w:rsidRPr="00F41266" w:rsidRDefault="00ED4E0C" w:rsidP="00ED4E0C">
      <w:pPr>
        <w:spacing w:after="0"/>
        <w:jc w:val="both"/>
        <w:rPr>
          <w:rFonts w:ascii="Arial" w:hAnsi="Arial" w:cs="Arial"/>
        </w:rPr>
      </w:pPr>
    </w:p>
    <w:p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Bibliografía Obligatoria:</w:t>
      </w: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Módulo I.</w:t>
      </w: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Pr="00F41266" w:rsidRDefault="00ED4E0C" w:rsidP="00ED4E0C">
      <w:pPr>
        <w:spacing w:after="0"/>
        <w:ind w:left="360" w:hanging="360"/>
        <w:jc w:val="both"/>
        <w:rPr>
          <w:rFonts w:ascii="Arial" w:hAnsi="Arial" w:cs="Arial"/>
        </w:rPr>
      </w:pPr>
      <w:r w:rsidRPr="00F41266">
        <w:rPr>
          <w:rFonts w:ascii="Arial" w:hAnsi="Arial" w:cs="Arial"/>
          <w:smallCaps/>
        </w:rPr>
        <w:t>Alvarado</w:t>
      </w:r>
      <w:r w:rsidRPr="00F41266">
        <w:rPr>
          <w:rFonts w:ascii="Arial" w:hAnsi="Arial" w:cs="Arial"/>
        </w:rPr>
        <w:t xml:space="preserve">, Maite (coord) (2004): </w:t>
      </w:r>
      <w:r w:rsidRPr="00F41266">
        <w:rPr>
          <w:rFonts w:ascii="Arial" w:hAnsi="Arial" w:cs="Arial"/>
          <w:i/>
        </w:rPr>
        <w:t>Problemas de la enseñanza de la lengua y la literatura</w:t>
      </w:r>
      <w:r w:rsidRPr="00F41266">
        <w:rPr>
          <w:rFonts w:ascii="Arial" w:hAnsi="Arial" w:cs="Arial"/>
        </w:rPr>
        <w:t>, Buenos  Aires, Universidad Nacional de Quilmes.</w:t>
      </w:r>
    </w:p>
    <w:p w:rsidR="00ED4E0C" w:rsidRDefault="00ED4E0C" w:rsidP="00ED4E0C">
      <w:pPr>
        <w:spacing w:after="0"/>
        <w:ind w:left="360" w:hanging="360"/>
        <w:jc w:val="both"/>
        <w:rPr>
          <w:rFonts w:ascii="Arial" w:hAnsi="Arial" w:cs="Arial"/>
        </w:rPr>
      </w:pPr>
      <w:r w:rsidRPr="00F41266">
        <w:rPr>
          <w:rFonts w:ascii="Arial" w:hAnsi="Arial" w:cs="Arial"/>
          <w:smallCaps/>
        </w:rPr>
        <w:t>Bajtín</w:t>
      </w:r>
      <w:r w:rsidRPr="00F41266">
        <w:rPr>
          <w:rFonts w:ascii="Arial" w:hAnsi="Arial" w:cs="Arial"/>
        </w:rPr>
        <w:t xml:space="preserve">, Mijail (1990). “El problema de los géneros discursivos”, en </w:t>
      </w:r>
      <w:r w:rsidRPr="00F41266">
        <w:rPr>
          <w:rFonts w:ascii="Arial" w:hAnsi="Arial" w:cs="Arial"/>
          <w:i/>
        </w:rPr>
        <w:t>Estética de la creación verbal</w:t>
      </w:r>
      <w:r w:rsidRPr="00F41266">
        <w:rPr>
          <w:rFonts w:ascii="Arial" w:hAnsi="Arial" w:cs="Arial"/>
        </w:rPr>
        <w:t>, México, Editorial Siglo XXI.</w:t>
      </w:r>
    </w:p>
    <w:p w:rsidR="00ED4E0C" w:rsidRPr="00F41266" w:rsidRDefault="00ED4E0C" w:rsidP="00ED4E0C">
      <w:pPr>
        <w:spacing w:after="0"/>
        <w:ind w:left="360" w:hanging="360"/>
        <w:jc w:val="both"/>
        <w:rPr>
          <w:rFonts w:ascii="Arial" w:hAnsi="Arial" w:cs="Arial"/>
        </w:rPr>
      </w:pPr>
      <w:r w:rsidRPr="000A63F5">
        <w:rPr>
          <w:rFonts w:ascii="Arial" w:hAnsi="Arial" w:cs="Arial"/>
          <w:smallCaps/>
        </w:rPr>
        <w:t>Campaniolo</w:t>
      </w:r>
      <w:r>
        <w:rPr>
          <w:rFonts w:ascii="Arial" w:hAnsi="Arial" w:cs="Arial"/>
        </w:rPr>
        <w:t>, Adriana (2016): “Las prácticas de lectura y escritura en la universidad” (guía de trabajo para LEA-Ciencias Sociales)</w:t>
      </w:r>
    </w:p>
    <w:p w:rsidR="00ED4E0C" w:rsidRPr="00F41266" w:rsidRDefault="00ED4E0C" w:rsidP="00ED4E0C">
      <w:pPr>
        <w:spacing w:after="0"/>
        <w:ind w:left="360" w:hanging="360"/>
        <w:jc w:val="both"/>
        <w:rPr>
          <w:rFonts w:ascii="Arial" w:hAnsi="Arial" w:cs="Arial"/>
        </w:rPr>
      </w:pPr>
      <w:r w:rsidRPr="00F41266">
        <w:rPr>
          <w:rFonts w:ascii="Arial" w:hAnsi="Arial" w:cs="Arial"/>
          <w:smallCaps/>
        </w:rPr>
        <w:t>Cassany</w:t>
      </w:r>
      <w:r w:rsidRPr="00F41266">
        <w:rPr>
          <w:rFonts w:ascii="Arial" w:hAnsi="Arial" w:cs="Arial"/>
        </w:rPr>
        <w:t xml:space="preserve">, Daniel (comp) (2009): </w:t>
      </w:r>
      <w:r w:rsidRPr="00F41266">
        <w:rPr>
          <w:rFonts w:ascii="Arial" w:hAnsi="Arial" w:cs="Arial"/>
          <w:i/>
        </w:rPr>
        <w:t>Para ser letrados. Voces y miradas sobre la lectura</w:t>
      </w:r>
      <w:r w:rsidRPr="00F41266">
        <w:rPr>
          <w:rFonts w:ascii="Arial" w:hAnsi="Arial" w:cs="Arial"/>
        </w:rPr>
        <w:t>, “Paidós Educador”, Ediciones Paidós Ibérica.</w:t>
      </w:r>
    </w:p>
    <w:p w:rsidR="00ED4E0C" w:rsidRPr="00F41266" w:rsidRDefault="00ED4E0C" w:rsidP="00ED4E0C">
      <w:pPr>
        <w:spacing w:after="0"/>
        <w:ind w:left="360" w:hanging="360"/>
        <w:jc w:val="both"/>
        <w:rPr>
          <w:rFonts w:ascii="Arial" w:hAnsi="Arial" w:cs="Arial"/>
        </w:rPr>
      </w:pPr>
      <w:r w:rsidRPr="00F41266">
        <w:rPr>
          <w:rFonts w:ascii="Arial" w:hAnsi="Arial" w:cs="Arial"/>
          <w:smallCaps/>
        </w:rPr>
        <w:t>Coulon</w:t>
      </w:r>
      <w:r w:rsidRPr="00F41266">
        <w:rPr>
          <w:rFonts w:ascii="Arial" w:hAnsi="Arial" w:cs="Arial"/>
        </w:rPr>
        <w:t xml:space="preserve">, Alain (1995). </w:t>
      </w:r>
      <w:r w:rsidRPr="00F41266">
        <w:rPr>
          <w:rFonts w:ascii="Arial" w:hAnsi="Arial" w:cs="Arial"/>
          <w:i/>
        </w:rPr>
        <w:t>Etnometodología y educación</w:t>
      </w:r>
      <w:r w:rsidRPr="00F41266">
        <w:rPr>
          <w:rFonts w:ascii="Arial" w:hAnsi="Arial" w:cs="Arial"/>
        </w:rPr>
        <w:t>. “Paidós Educador”. Barcelona: Editorial Paidós.</w:t>
      </w:r>
    </w:p>
    <w:p w:rsidR="00ED4E0C" w:rsidRPr="00F41266" w:rsidRDefault="00ED4E0C" w:rsidP="00ED4E0C">
      <w:pPr>
        <w:spacing w:after="0"/>
        <w:ind w:left="360" w:hanging="360"/>
        <w:jc w:val="both"/>
        <w:rPr>
          <w:rFonts w:ascii="Arial" w:hAnsi="Arial" w:cs="Arial"/>
        </w:rPr>
      </w:pPr>
      <w:r w:rsidRPr="00F41266">
        <w:rPr>
          <w:rFonts w:ascii="Arial" w:hAnsi="Arial" w:cs="Arial"/>
          <w:smallCaps/>
        </w:rPr>
        <w:t>Botta</w:t>
      </w:r>
      <w:r w:rsidRPr="00F41266">
        <w:rPr>
          <w:rFonts w:ascii="Arial" w:hAnsi="Arial" w:cs="Arial"/>
        </w:rPr>
        <w:t xml:space="preserve">, Mirta y Jorge </w:t>
      </w:r>
      <w:r w:rsidRPr="00F41266">
        <w:rPr>
          <w:rFonts w:ascii="Arial" w:hAnsi="Arial" w:cs="Arial"/>
          <w:smallCaps/>
        </w:rPr>
        <w:t>Warley (2002):</w:t>
      </w:r>
      <w:r w:rsidRPr="00F41266">
        <w:rPr>
          <w:rFonts w:ascii="Arial" w:hAnsi="Arial" w:cs="Arial"/>
        </w:rPr>
        <w:t xml:space="preserve"> </w:t>
      </w:r>
      <w:r w:rsidRPr="00F41266">
        <w:rPr>
          <w:rFonts w:ascii="Arial" w:hAnsi="Arial" w:cs="Arial"/>
          <w:i/>
          <w:iCs/>
        </w:rPr>
        <w:t>Tesis, tesinas, monografías e informes. Nuevas normas y técnicas de investigación y redacción</w:t>
      </w:r>
      <w:r w:rsidRPr="00F41266">
        <w:rPr>
          <w:rFonts w:ascii="Arial" w:hAnsi="Arial" w:cs="Arial"/>
        </w:rPr>
        <w:t>, Buenos Aires, Ed. Biblos.</w:t>
      </w:r>
    </w:p>
    <w:p w:rsidR="00ED4E0C" w:rsidRPr="00F41266" w:rsidRDefault="00ED4E0C" w:rsidP="00ED4E0C">
      <w:pPr>
        <w:spacing w:after="0"/>
        <w:ind w:left="360" w:hanging="360"/>
        <w:jc w:val="both"/>
        <w:rPr>
          <w:rFonts w:ascii="Arial" w:hAnsi="Arial" w:cs="Arial"/>
        </w:rPr>
      </w:pPr>
      <w:r w:rsidRPr="00F41266">
        <w:rPr>
          <w:rFonts w:ascii="Arial" w:hAnsi="Arial" w:cs="Arial"/>
          <w:smallCaps/>
        </w:rPr>
        <w:t>Martínez</w:t>
      </w:r>
      <w:r w:rsidRPr="00F41266">
        <w:rPr>
          <w:rFonts w:ascii="Arial" w:hAnsi="Arial" w:cs="Arial"/>
        </w:rPr>
        <w:t xml:space="preserve">, María Cristina (comp.) (1997): </w:t>
      </w:r>
      <w:r w:rsidRPr="00F41266">
        <w:rPr>
          <w:rFonts w:ascii="Arial" w:hAnsi="Arial" w:cs="Arial"/>
          <w:i/>
          <w:iCs/>
        </w:rPr>
        <w:t>Los procesos de la lectura y la escritura</w:t>
      </w:r>
      <w:r w:rsidRPr="00F41266">
        <w:rPr>
          <w:rFonts w:ascii="Arial" w:hAnsi="Arial" w:cs="Arial"/>
        </w:rPr>
        <w:t>. Santiago de Cali, Editorial Universidad del Valle.</w:t>
      </w:r>
    </w:p>
    <w:p w:rsidR="00ED4E0C" w:rsidRPr="00F41266" w:rsidRDefault="00ED4E0C" w:rsidP="00ED4E0C">
      <w:pPr>
        <w:spacing w:after="0"/>
        <w:ind w:left="360" w:hanging="360"/>
        <w:jc w:val="both"/>
        <w:rPr>
          <w:rFonts w:ascii="Arial" w:hAnsi="Arial" w:cs="Arial"/>
        </w:rPr>
      </w:pPr>
      <w:r w:rsidRPr="00F41266">
        <w:rPr>
          <w:rFonts w:ascii="Arial" w:hAnsi="Arial" w:cs="Arial"/>
          <w:smallCaps/>
        </w:rPr>
        <w:t>Natale</w:t>
      </w:r>
      <w:r w:rsidRPr="00F41266">
        <w:rPr>
          <w:rFonts w:ascii="Arial" w:hAnsi="Arial" w:cs="Arial"/>
        </w:rPr>
        <w:t>, Lucía (ed) (2012):</w:t>
      </w:r>
      <w:r w:rsidRPr="00F41266">
        <w:rPr>
          <w:rFonts w:ascii="Arial" w:hAnsi="Arial" w:cs="Arial"/>
          <w:i/>
          <w:iCs/>
        </w:rPr>
        <w:t xml:space="preserve"> En carrera: escritura y lectura de textos académicos y profesionales</w:t>
      </w:r>
      <w:r w:rsidRPr="00F41266">
        <w:rPr>
          <w:rFonts w:ascii="Arial" w:hAnsi="Arial" w:cs="Arial"/>
        </w:rPr>
        <w:t>, Los Polvorines, UNGS.</w:t>
      </w:r>
    </w:p>
    <w:p w:rsidR="00ED4E0C" w:rsidRPr="00F41266" w:rsidRDefault="00ED4E0C" w:rsidP="00ED4E0C">
      <w:pPr>
        <w:spacing w:after="0"/>
        <w:ind w:left="360" w:hanging="360"/>
        <w:jc w:val="both"/>
        <w:rPr>
          <w:rFonts w:ascii="Arial" w:hAnsi="Arial" w:cs="Arial"/>
        </w:rPr>
      </w:pPr>
      <w:r w:rsidRPr="00F41266">
        <w:rPr>
          <w:rFonts w:ascii="Arial" w:hAnsi="Arial" w:cs="Arial"/>
          <w:smallCaps/>
        </w:rPr>
        <w:t>Reale</w:t>
      </w:r>
      <w:r w:rsidRPr="00F41266">
        <w:rPr>
          <w:rFonts w:ascii="Arial" w:hAnsi="Arial" w:cs="Arial"/>
        </w:rPr>
        <w:t xml:space="preserve">, Analía (coord.) (2010): </w:t>
      </w:r>
      <w:r w:rsidRPr="00F41266">
        <w:rPr>
          <w:rFonts w:ascii="Arial" w:hAnsi="Arial" w:cs="Arial"/>
          <w:i/>
          <w:iCs/>
        </w:rPr>
        <w:t>El taller de lectura y escritura en el inicio de los estudios superiores</w:t>
      </w:r>
      <w:r w:rsidRPr="00F41266">
        <w:rPr>
          <w:rFonts w:ascii="Arial" w:hAnsi="Arial" w:cs="Arial"/>
        </w:rPr>
        <w:t>, Buenos Aires, Proyecto Editorial.</w:t>
      </w:r>
    </w:p>
    <w:p w:rsidR="00ED4E0C" w:rsidRPr="00F41266" w:rsidRDefault="00ED4E0C" w:rsidP="00ED4E0C">
      <w:pPr>
        <w:spacing w:after="0"/>
        <w:ind w:left="360" w:hanging="360"/>
        <w:jc w:val="both"/>
        <w:rPr>
          <w:rFonts w:ascii="Arial" w:hAnsi="Arial" w:cs="Arial"/>
        </w:rPr>
      </w:pPr>
      <w:r w:rsidRPr="00F41266">
        <w:rPr>
          <w:rFonts w:ascii="Arial" w:hAnsi="Arial" w:cs="Arial"/>
          <w:smallCaps/>
        </w:rPr>
        <w:t>Reale</w:t>
      </w:r>
      <w:r w:rsidRPr="00F41266">
        <w:rPr>
          <w:rFonts w:ascii="Arial" w:hAnsi="Arial" w:cs="Arial"/>
        </w:rPr>
        <w:t xml:space="preserve">, Analía (2013): </w:t>
      </w:r>
      <w:r w:rsidRPr="00F41266">
        <w:rPr>
          <w:rFonts w:ascii="Arial" w:hAnsi="Arial" w:cs="Arial"/>
          <w:i/>
        </w:rPr>
        <w:t>Lengua II. Cuaderno de trabajo para el eje de Lengua del Curso de Ingreso a la Universidad Nacional de Quilmes</w:t>
      </w:r>
      <w:r w:rsidRPr="00F41266">
        <w:rPr>
          <w:rFonts w:ascii="Arial" w:hAnsi="Arial" w:cs="Arial"/>
        </w:rPr>
        <w:t>, Bernal, UNQ.</w:t>
      </w:r>
    </w:p>
    <w:p w:rsidR="00ED4E0C" w:rsidRPr="00F41266" w:rsidRDefault="00ED4E0C" w:rsidP="00ED4E0C">
      <w:pPr>
        <w:spacing w:after="0"/>
        <w:ind w:left="360" w:hanging="360"/>
        <w:jc w:val="both"/>
        <w:rPr>
          <w:rFonts w:ascii="Arial" w:hAnsi="Arial" w:cs="Arial"/>
        </w:rPr>
      </w:pPr>
      <w:r w:rsidRPr="00F41266">
        <w:rPr>
          <w:rFonts w:ascii="Arial" w:hAnsi="Arial" w:cs="Arial"/>
          <w:smallCaps/>
        </w:rPr>
        <w:t>Reale</w:t>
      </w:r>
      <w:r w:rsidRPr="00F41266">
        <w:rPr>
          <w:rFonts w:ascii="Arial" w:hAnsi="Arial" w:cs="Arial"/>
        </w:rPr>
        <w:t xml:space="preserve">, Analía (2016): </w:t>
      </w:r>
      <w:r w:rsidRPr="00F41266">
        <w:rPr>
          <w:rFonts w:ascii="Arial" w:hAnsi="Arial" w:cs="Arial"/>
          <w:i/>
        </w:rPr>
        <w:t>Leer y escribir textos de ciencias sociales: procesos y estrategias</w:t>
      </w:r>
      <w:r w:rsidRPr="00F41266">
        <w:rPr>
          <w:rFonts w:ascii="Arial" w:hAnsi="Arial" w:cs="Arial"/>
        </w:rPr>
        <w:t>, “Serie Cursos”, Unidad de Publicaciones del Departamento de Ciencias Sociales de la Universidad Nacional de Quilmes, Bernal.</w:t>
      </w:r>
    </w:p>
    <w:p w:rsidR="00ED4E0C" w:rsidRDefault="00ED4E0C" w:rsidP="00ED4E0C">
      <w:pPr>
        <w:autoSpaceDE w:val="0"/>
        <w:autoSpaceDN w:val="0"/>
        <w:adjustRightInd w:val="0"/>
        <w:spacing w:after="0" w:line="240" w:lineRule="auto"/>
        <w:jc w:val="both"/>
        <w:rPr>
          <w:rFonts w:ascii="Arial" w:hAnsi="Arial" w:cs="Arial"/>
          <w:sz w:val="21"/>
          <w:szCs w:val="21"/>
        </w:rPr>
      </w:pP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Módulo II.</w:t>
      </w: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Pr="004F20FE" w:rsidRDefault="00ED4E0C" w:rsidP="00ED4E0C">
      <w:pPr>
        <w:spacing w:after="0"/>
        <w:ind w:left="360" w:hanging="360"/>
        <w:jc w:val="both"/>
        <w:rPr>
          <w:rFonts w:ascii="Arial" w:hAnsi="Arial" w:cs="Arial"/>
        </w:rPr>
      </w:pPr>
      <w:r w:rsidRPr="004F20FE">
        <w:rPr>
          <w:rFonts w:ascii="Arial" w:hAnsi="Arial" w:cs="Arial"/>
          <w:smallCaps/>
        </w:rPr>
        <w:t>Alvarado</w:t>
      </w:r>
      <w:r w:rsidRPr="004F20FE">
        <w:rPr>
          <w:rFonts w:ascii="Arial" w:hAnsi="Arial" w:cs="Arial"/>
        </w:rPr>
        <w:t xml:space="preserve">, Maite (2006). </w:t>
      </w:r>
      <w:r w:rsidRPr="004F20FE">
        <w:rPr>
          <w:rFonts w:ascii="Arial" w:hAnsi="Arial" w:cs="Arial"/>
          <w:i/>
        </w:rPr>
        <w:t>Paratexto</w:t>
      </w:r>
      <w:r w:rsidRPr="004F20FE">
        <w:rPr>
          <w:rFonts w:ascii="Arial" w:hAnsi="Arial" w:cs="Arial"/>
        </w:rPr>
        <w:t>, Buenos Aires, Eudeba.</w:t>
      </w:r>
    </w:p>
    <w:p w:rsidR="00ED4E0C" w:rsidRPr="004F20FE" w:rsidRDefault="00ED4E0C" w:rsidP="00ED4E0C">
      <w:pPr>
        <w:spacing w:after="0"/>
        <w:ind w:left="360" w:hanging="360"/>
        <w:jc w:val="both"/>
        <w:rPr>
          <w:rFonts w:ascii="Arial" w:hAnsi="Arial" w:cs="Arial"/>
        </w:rPr>
      </w:pPr>
      <w:r w:rsidRPr="004F20FE">
        <w:rPr>
          <w:rFonts w:ascii="Arial" w:hAnsi="Arial" w:cs="Arial"/>
          <w:smallCaps/>
        </w:rPr>
        <w:t>Cavallo</w:t>
      </w:r>
      <w:r w:rsidRPr="004F20FE">
        <w:rPr>
          <w:rFonts w:ascii="Arial" w:hAnsi="Arial" w:cs="Arial"/>
        </w:rPr>
        <w:t xml:space="preserve">, G. y R. </w:t>
      </w:r>
      <w:r w:rsidRPr="004F20FE">
        <w:rPr>
          <w:rFonts w:ascii="Arial" w:hAnsi="Arial" w:cs="Arial"/>
          <w:smallCaps/>
        </w:rPr>
        <w:t>Chartier</w:t>
      </w:r>
      <w:r w:rsidRPr="004F20FE">
        <w:rPr>
          <w:rFonts w:ascii="Arial" w:hAnsi="Arial" w:cs="Arial"/>
        </w:rPr>
        <w:t xml:space="preserve"> (2001). </w:t>
      </w:r>
      <w:r w:rsidRPr="004F20FE">
        <w:rPr>
          <w:rFonts w:ascii="Arial" w:hAnsi="Arial" w:cs="Arial"/>
          <w:i/>
        </w:rPr>
        <w:t>Historia de la lectura, en el mundo occidental</w:t>
      </w:r>
      <w:r w:rsidRPr="004F20FE">
        <w:rPr>
          <w:rFonts w:ascii="Arial" w:hAnsi="Arial" w:cs="Arial"/>
        </w:rPr>
        <w:t>, Madrid, Alfaguara.</w:t>
      </w:r>
    </w:p>
    <w:p w:rsidR="00ED4E0C" w:rsidRPr="004F20FE" w:rsidRDefault="00ED4E0C" w:rsidP="00ED4E0C">
      <w:pPr>
        <w:spacing w:after="0"/>
        <w:ind w:left="360" w:hanging="360"/>
        <w:jc w:val="both"/>
        <w:rPr>
          <w:rFonts w:ascii="Arial" w:hAnsi="Arial" w:cs="Arial"/>
        </w:rPr>
      </w:pPr>
      <w:r w:rsidRPr="004F20FE">
        <w:rPr>
          <w:rFonts w:ascii="Arial" w:hAnsi="Arial" w:cs="Arial"/>
          <w:smallCaps/>
        </w:rPr>
        <w:t>Eco</w:t>
      </w:r>
      <w:r w:rsidRPr="004F20FE">
        <w:rPr>
          <w:rFonts w:ascii="Arial" w:hAnsi="Arial" w:cs="Arial"/>
        </w:rPr>
        <w:t xml:space="preserve">, Umberto (1987). </w:t>
      </w:r>
      <w:r w:rsidRPr="004F20FE">
        <w:rPr>
          <w:rFonts w:ascii="Arial" w:hAnsi="Arial" w:cs="Arial"/>
          <w:i/>
        </w:rPr>
        <w:t>Lector in fabula</w:t>
      </w:r>
      <w:r w:rsidRPr="004F20FE">
        <w:rPr>
          <w:rFonts w:ascii="Arial" w:hAnsi="Arial" w:cs="Arial"/>
        </w:rPr>
        <w:t>, Barcelona, Lumen.</w:t>
      </w:r>
    </w:p>
    <w:p w:rsidR="00ED4E0C" w:rsidRPr="004F20FE" w:rsidRDefault="00ED4E0C" w:rsidP="00ED4E0C">
      <w:pPr>
        <w:spacing w:after="0"/>
        <w:ind w:left="360" w:hanging="360"/>
        <w:jc w:val="both"/>
        <w:rPr>
          <w:rFonts w:ascii="Arial" w:hAnsi="Arial" w:cs="Arial"/>
        </w:rPr>
      </w:pPr>
      <w:r w:rsidRPr="004F20FE">
        <w:rPr>
          <w:rFonts w:ascii="Arial" w:hAnsi="Arial" w:cs="Arial"/>
          <w:smallCaps/>
        </w:rPr>
        <w:lastRenderedPageBreak/>
        <w:t>Goodman</w:t>
      </w:r>
      <w:r w:rsidRPr="004F20FE">
        <w:rPr>
          <w:rFonts w:ascii="Arial" w:hAnsi="Arial" w:cs="Arial"/>
        </w:rPr>
        <w:t xml:space="preserve">, Kenneth (1996). “La lectura, la escritura y los textos escritos”, en </w:t>
      </w:r>
      <w:r w:rsidRPr="004F20FE">
        <w:rPr>
          <w:rFonts w:ascii="Arial" w:hAnsi="Arial" w:cs="Arial"/>
          <w:i/>
        </w:rPr>
        <w:t>Textos en contexto</w:t>
      </w:r>
      <w:r w:rsidRPr="004F20FE">
        <w:rPr>
          <w:rFonts w:ascii="Arial" w:hAnsi="Arial" w:cs="Arial"/>
        </w:rPr>
        <w:t>, Buenos Aires, Lectura y vida.</w:t>
      </w:r>
    </w:p>
    <w:p w:rsidR="00ED4E0C" w:rsidRPr="00F41266" w:rsidRDefault="00ED4E0C" w:rsidP="00ED4E0C">
      <w:pPr>
        <w:spacing w:after="0"/>
        <w:ind w:left="360" w:hanging="360"/>
        <w:jc w:val="both"/>
        <w:rPr>
          <w:rFonts w:ascii="Arial" w:hAnsi="Arial" w:cs="Arial"/>
        </w:rPr>
      </w:pPr>
      <w:r>
        <w:rPr>
          <w:rFonts w:ascii="Arial" w:hAnsi="Arial" w:cs="Arial"/>
          <w:smallCaps/>
        </w:rPr>
        <w:t>Mayor, María Luz (2016): “</w:t>
      </w:r>
      <w:r w:rsidRPr="000A63F5">
        <w:rPr>
          <w:rFonts w:ascii="Arial" w:hAnsi="Arial" w:cs="Arial"/>
        </w:rPr>
        <w:t>La lectura</w:t>
      </w:r>
      <w:r>
        <w:rPr>
          <w:rFonts w:ascii="Arial" w:hAnsi="Arial" w:cs="Arial"/>
        </w:rPr>
        <w:t>” (guía de trabajo para LEA-Ciencias Sociales)</w:t>
      </w:r>
    </w:p>
    <w:p w:rsidR="00ED4E0C" w:rsidRPr="004F20FE" w:rsidRDefault="00ED4E0C" w:rsidP="00ED4E0C">
      <w:pPr>
        <w:spacing w:after="0"/>
        <w:ind w:left="360" w:hanging="360"/>
        <w:rPr>
          <w:rFonts w:ascii="Arial" w:hAnsi="Arial" w:cs="Arial"/>
        </w:rPr>
      </w:pPr>
      <w:r w:rsidRPr="004F20FE">
        <w:rPr>
          <w:rFonts w:ascii="Arial" w:hAnsi="Arial" w:cs="Arial"/>
          <w:smallCaps/>
        </w:rPr>
        <w:t>Narvaja de Arnoux</w:t>
      </w:r>
      <w:r w:rsidRPr="004F20FE">
        <w:rPr>
          <w:rFonts w:ascii="Arial" w:hAnsi="Arial" w:cs="Arial"/>
        </w:rPr>
        <w:t xml:space="preserve">, Elvira y otros (2006). </w:t>
      </w:r>
      <w:r w:rsidRPr="004F20FE">
        <w:rPr>
          <w:rFonts w:ascii="Arial" w:hAnsi="Arial" w:cs="Arial"/>
          <w:i/>
        </w:rPr>
        <w:t>La lectura y la escritura en la universidad</w:t>
      </w:r>
      <w:r w:rsidRPr="004F20FE">
        <w:rPr>
          <w:rFonts w:ascii="Arial" w:hAnsi="Arial" w:cs="Arial"/>
        </w:rPr>
        <w:t>, Buenos Aires, Eudeba.</w:t>
      </w:r>
    </w:p>
    <w:p w:rsidR="00ED4E0C" w:rsidRPr="004F20FE" w:rsidRDefault="00ED4E0C" w:rsidP="00ED4E0C">
      <w:pPr>
        <w:spacing w:after="0"/>
        <w:ind w:left="360" w:hanging="360"/>
        <w:jc w:val="both"/>
        <w:rPr>
          <w:rFonts w:ascii="Arial" w:hAnsi="Arial" w:cs="Arial"/>
        </w:rPr>
      </w:pPr>
      <w:r w:rsidRPr="004F20FE">
        <w:rPr>
          <w:rFonts w:ascii="Arial" w:hAnsi="Arial" w:cs="Arial"/>
          <w:smallCaps/>
        </w:rPr>
        <w:t>P</w:t>
      </w:r>
      <w:r>
        <w:rPr>
          <w:rFonts w:ascii="Arial" w:hAnsi="Arial" w:cs="Arial"/>
          <w:smallCaps/>
        </w:rPr>
        <w:t>e</w:t>
      </w:r>
      <w:r w:rsidRPr="004F20FE">
        <w:rPr>
          <w:rFonts w:ascii="Arial" w:hAnsi="Arial" w:cs="Arial"/>
          <w:smallCaps/>
        </w:rPr>
        <w:t>tit</w:t>
      </w:r>
      <w:r w:rsidRPr="004F20FE">
        <w:rPr>
          <w:rFonts w:ascii="Arial" w:hAnsi="Arial" w:cs="Arial"/>
        </w:rPr>
        <w:t xml:space="preserve">, Michèle. (1999). </w:t>
      </w:r>
      <w:r w:rsidRPr="004F20FE">
        <w:rPr>
          <w:rFonts w:ascii="Arial" w:hAnsi="Arial" w:cs="Arial"/>
          <w:i/>
        </w:rPr>
        <w:t>Nuevos acercamientos a los jóvenes y la lectura</w:t>
      </w:r>
      <w:r w:rsidRPr="004F20FE">
        <w:rPr>
          <w:rFonts w:ascii="Arial" w:hAnsi="Arial" w:cs="Arial"/>
        </w:rPr>
        <w:t>, México, FCE</w:t>
      </w:r>
    </w:p>
    <w:p w:rsidR="00ED4E0C" w:rsidRPr="004F20FE" w:rsidRDefault="00ED4E0C" w:rsidP="00ED4E0C">
      <w:pPr>
        <w:spacing w:after="0"/>
        <w:ind w:left="360" w:hanging="360"/>
        <w:jc w:val="both"/>
        <w:rPr>
          <w:rFonts w:ascii="Arial" w:hAnsi="Arial" w:cs="Arial"/>
        </w:rPr>
      </w:pPr>
      <w:r w:rsidRPr="004F20FE">
        <w:rPr>
          <w:rFonts w:ascii="Arial" w:hAnsi="Arial" w:cs="Arial"/>
          <w:smallCaps/>
        </w:rPr>
        <w:t>Todorov</w:t>
      </w:r>
      <w:r w:rsidRPr="004F20FE">
        <w:rPr>
          <w:rFonts w:ascii="Arial" w:hAnsi="Arial" w:cs="Arial"/>
        </w:rPr>
        <w:t xml:space="preserve">, Tzvetan (1975). </w:t>
      </w:r>
      <w:r w:rsidRPr="004F20FE">
        <w:rPr>
          <w:rFonts w:ascii="Arial" w:hAnsi="Arial" w:cs="Arial"/>
          <w:i/>
        </w:rPr>
        <w:t>Poética</w:t>
      </w:r>
      <w:r w:rsidRPr="004F20FE">
        <w:rPr>
          <w:rFonts w:ascii="Arial" w:hAnsi="Arial" w:cs="Arial"/>
        </w:rPr>
        <w:t>, Buenos Aires, Losada.</w:t>
      </w:r>
    </w:p>
    <w:p w:rsidR="00ED4E0C" w:rsidRPr="004F20FE" w:rsidRDefault="00ED4E0C" w:rsidP="00ED4E0C">
      <w:pPr>
        <w:spacing w:after="0"/>
        <w:rPr>
          <w:rFonts w:ascii="Arial" w:hAnsi="Arial" w:cs="Arial"/>
        </w:rPr>
      </w:pPr>
      <w:r w:rsidRPr="004F20FE">
        <w:rPr>
          <w:rFonts w:ascii="Arial" w:hAnsi="Arial" w:cs="Arial"/>
          <w:smallCaps/>
        </w:rPr>
        <w:t>Van Dijk</w:t>
      </w:r>
      <w:r w:rsidRPr="004F20FE">
        <w:rPr>
          <w:rFonts w:ascii="Arial" w:hAnsi="Arial" w:cs="Arial"/>
        </w:rPr>
        <w:t xml:space="preserve">, Teun A. (1997). </w:t>
      </w:r>
      <w:r w:rsidRPr="004F20FE">
        <w:rPr>
          <w:rFonts w:ascii="Arial" w:hAnsi="Arial" w:cs="Arial"/>
          <w:i/>
        </w:rPr>
        <w:t>Estructuras y funciones del discurso</w:t>
      </w:r>
      <w:r w:rsidRPr="004F20FE">
        <w:rPr>
          <w:rFonts w:ascii="Arial" w:hAnsi="Arial" w:cs="Arial"/>
        </w:rPr>
        <w:t>, México, Siglo XXI.</w:t>
      </w: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Pr="004F20FE" w:rsidRDefault="00ED4E0C" w:rsidP="00ED4E0C">
      <w:pPr>
        <w:autoSpaceDE w:val="0"/>
        <w:autoSpaceDN w:val="0"/>
        <w:adjustRightInd w:val="0"/>
        <w:spacing w:after="0" w:line="240" w:lineRule="auto"/>
        <w:jc w:val="both"/>
        <w:rPr>
          <w:rFonts w:ascii="Arial" w:hAnsi="Arial" w:cs="Arial"/>
          <w:b/>
          <w:bCs/>
          <w:sz w:val="21"/>
          <w:szCs w:val="21"/>
        </w:rPr>
      </w:pPr>
    </w:p>
    <w:p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Módulo III.</w:t>
      </w: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Pr="004F20FE" w:rsidRDefault="00ED4E0C" w:rsidP="00ED4E0C">
      <w:pPr>
        <w:spacing w:after="0"/>
        <w:ind w:left="360" w:hanging="360"/>
        <w:rPr>
          <w:rFonts w:ascii="Arial" w:hAnsi="Arial" w:cs="Arial"/>
          <w:smallCaps/>
        </w:rPr>
      </w:pPr>
      <w:r w:rsidRPr="004F20FE">
        <w:rPr>
          <w:rFonts w:ascii="Arial" w:hAnsi="Arial" w:cs="Arial"/>
          <w:smallCaps/>
        </w:rPr>
        <w:t>Scardamalia, M. Y C. Bereiter (1992). “</w:t>
      </w:r>
      <w:r w:rsidRPr="004F20FE">
        <w:rPr>
          <w:rFonts w:ascii="Arial" w:hAnsi="Arial" w:cs="Arial"/>
        </w:rPr>
        <w:t xml:space="preserve">Dos modelos explicativos de los procesos de composición escrita” en </w:t>
      </w:r>
      <w:r w:rsidRPr="004F20FE">
        <w:rPr>
          <w:rFonts w:ascii="Arial" w:hAnsi="Arial" w:cs="Arial"/>
          <w:i/>
        </w:rPr>
        <w:t>Infancia y aprendizaje</w:t>
      </w:r>
      <w:r w:rsidRPr="004F20FE">
        <w:rPr>
          <w:rFonts w:ascii="Arial" w:hAnsi="Arial" w:cs="Arial"/>
        </w:rPr>
        <w:t>, Nº 58, págs. 43-64.</w:t>
      </w:r>
    </w:p>
    <w:p w:rsidR="00ED4E0C" w:rsidRPr="004F20FE" w:rsidRDefault="00ED4E0C" w:rsidP="00ED4E0C">
      <w:pPr>
        <w:spacing w:after="0"/>
        <w:ind w:left="360" w:hanging="360"/>
        <w:rPr>
          <w:rFonts w:ascii="Arial" w:hAnsi="Arial" w:cs="Arial"/>
          <w:lang w:val="en-US"/>
        </w:rPr>
      </w:pPr>
      <w:r w:rsidRPr="004F20FE">
        <w:rPr>
          <w:rFonts w:ascii="Arial" w:hAnsi="Arial" w:cs="Arial"/>
          <w:smallCaps/>
        </w:rPr>
        <w:t>Flower</w:t>
      </w:r>
      <w:r w:rsidRPr="004F20FE">
        <w:rPr>
          <w:rFonts w:ascii="Arial" w:hAnsi="Arial" w:cs="Arial"/>
        </w:rPr>
        <w:t xml:space="preserve">, L. Y J. </w:t>
      </w:r>
      <w:r w:rsidRPr="004F20FE">
        <w:rPr>
          <w:rFonts w:ascii="Arial" w:hAnsi="Arial" w:cs="Arial"/>
          <w:smallCaps/>
        </w:rPr>
        <w:t>Hayes (1996).</w:t>
      </w:r>
      <w:r w:rsidRPr="004F20FE">
        <w:rPr>
          <w:rFonts w:ascii="Arial" w:hAnsi="Arial" w:cs="Arial"/>
        </w:rPr>
        <w:t xml:space="preserve"> "Teoría de la redacción como proceso cognitivo", en </w:t>
      </w:r>
      <w:r w:rsidRPr="004F20FE">
        <w:rPr>
          <w:rFonts w:ascii="Arial" w:hAnsi="Arial" w:cs="Arial"/>
          <w:i/>
          <w:iCs/>
        </w:rPr>
        <w:t>Textos en contexto</w:t>
      </w:r>
      <w:r w:rsidRPr="004F20FE">
        <w:rPr>
          <w:rFonts w:ascii="Arial" w:hAnsi="Arial" w:cs="Arial"/>
        </w:rPr>
        <w:t xml:space="preserve"> (vol.1). </w:t>
      </w:r>
      <w:r w:rsidRPr="004F20FE">
        <w:rPr>
          <w:rFonts w:ascii="Arial" w:hAnsi="Arial" w:cs="Arial"/>
          <w:lang w:val="en-US"/>
        </w:rPr>
        <w:t>Buenos Aires: Lectura y vida.</w:t>
      </w:r>
    </w:p>
    <w:p w:rsidR="00ED4E0C" w:rsidRPr="004F20FE" w:rsidRDefault="00ED4E0C" w:rsidP="00ED4E0C">
      <w:pPr>
        <w:spacing w:after="0"/>
        <w:ind w:left="360" w:hanging="360"/>
        <w:rPr>
          <w:rFonts w:ascii="Arial" w:hAnsi="Arial" w:cs="Arial"/>
          <w:lang w:val="en-US"/>
        </w:rPr>
      </w:pPr>
      <w:r w:rsidRPr="004F20FE">
        <w:rPr>
          <w:rFonts w:ascii="Arial" w:hAnsi="Arial" w:cs="Arial"/>
          <w:smallCaps/>
          <w:lang w:val="en-US"/>
        </w:rPr>
        <w:t>Flower</w:t>
      </w:r>
      <w:r w:rsidRPr="004F20FE">
        <w:rPr>
          <w:rFonts w:ascii="Arial" w:hAnsi="Arial" w:cs="Arial"/>
          <w:lang w:val="en-US"/>
        </w:rPr>
        <w:t xml:space="preserve">, Linda (1993).  </w:t>
      </w:r>
      <w:r w:rsidRPr="004F20FE">
        <w:rPr>
          <w:rFonts w:ascii="Arial" w:hAnsi="Arial" w:cs="Arial"/>
          <w:i/>
          <w:iCs/>
          <w:lang w:val="en-US"/>
        </w:rPr>
        <w:t>Problem-solving Strategies for Writing</w:t>
      </w:r>
      <w:r w:rsidRPr="004F20FE">
        <w:rPr>
          <w:rFonts w:ascii="Arial" w:hAnsi="Arial" w:cs="Arial"/>
          <w:lang w:val="en-US"/>
        </w:rPr>
        <w:t>. (Fourth edition). Fort Worth: Harcourt Brace Jovanovitch College Publishers.</w:t>
      </w:r>
    </w:p>
    <w:p w:rsidR="00ED4E0C" w:rsidRPr="004F20FE" w:rsidRDefault="00ED4E0C" w:rsidP="00ED4E0C">
      <w:pPr>
        <w:spacing w:after="0"/>
        <w:ind w:left="360" w:hanging="360"/>
        <w:rPr>
          <w:rFonts w:ascii="Arial" w:hAnsi="Arial" w:cs="Arial"/>
          <w:lang w:val="en-US"/>
        </w:rPr>
      </w:pPr>
      <w:r w:rsidRPr="004A6EF6">
        <w:rPr>
          <w:rFonts w:ascii="Arial" w:hAnsi="Arial" w:cs="Arial"/>
          <w:smallCaps/>
        </w:rPr>
        <w:t>Grabe</w:t>
      </w:r>
      <w:r w:rsidRPr="004A6EF6">
        <w:rPr>
          <w:rFonts w:ascii="Arial" w:hAnsi="Arial" w:cs="Arial"/>
        </w:rPr>
        <w:t xml:space="preserve">, W. y R. </w:t>
      </w:r>
      <w:r w:rsidRPr="004A6EF6">
        <w:rPr>
          <w:rFonts w:ascii="Arial" w:hAnsi="Arial" w:cs="Arial"/>
          <w:smallCaps/>
        </w:rPr>
        <w:t>Kaplan</w:t>
      </w:r>
      <w:r w:rsidRPr="004A6EF6">
        <w:rPr>
          <w:rFonts w:ascii="Arial" w:hAnsi="Arial" w:cs="Arial"/>
        </w:rPr>
        <w:t xml:space="preserve"> (1996).  </w:t>
      </w:r>
      <w:r w:rsidRPr="004F20FE">
        <w:rPr>
          <w:rFonts w:ascii="Arial" w:hAnsi="Arial" w:cs="Arial"/>
          <w:i/>
          <w:lang w:val="en-US"/>
        </w:rPr>
        <w:t>Theory and Practice of Writing</w:t>
      </w:r>
      <w:r w:rsidRPr="004F20FE">
        <w:rPr>
          <w:rFonts w:ascii="Arial" w:hAnsi="Arial" w:cs="Arial"/>
          <w:lang w:val="en-US"/>
        </w:rPr>
        <w:t>. New York: Longman.</w:t>
      </w:r>
    </w:p>
    <w:p w:rsidR="00ED4E0C" w:rsidRPr="005A6535" w:rsidRDefault="00ED4E0C" w:rsidP="00ED4E0C">
      <w:pPr>
        <w:spacing w:after="0"/>
        <w:ind w:left="360" w:hanging="360"/>
        <w:rPr>
          <w:rFonts w:ascii="Arial" w:hAnsi="Arial" w:cs="Arial"/>
          <w:lang w:val="en-US"/>
        </w:rPr>
      </w:pPr>
      <w:r w:rsidRPr="005A6535">
        <w:rPr>
          <w:rFonts w:ascii="Arial" w:hAnsi="Arial" w:cs="Arial"/>
          <w:smallCaps/>
          <w:lang w:val="en-US"/>
        </w:rPr>
        <w:t>Hacker</w:t>
      </w:r>
      <w:r>
        <w:rPr>
          <w:rFonts w:ascii="Arial" w:hAnsi="Arial" w:cs="Arial"/>
          <w:lang w:val="en-US"/>
        </w:rPr>
        <w:t xml:space="preserve">, Diana &amp; </w:t>
      </w:r>
      <w:r w:rsidRPr="005A6535">
        <w:rPr>
          <w:rFonts w:ascii="Arial" w:hAnsi="Arial" w:cs="Arial"/>
          <w:lang w:val="en-US"/>
        </w:rPr>
        <w:t xml:space="preserve">Nancy </w:t>
      </w:r>
      <w:r w:rsidRPr="005A6535">
        <w:rPr>
          <w:rFonts w:ascii="Arial" w:hAnsi="Arial" w:cs="Arial"/>
          <w:smallCaps/>
          <w:lang w:val="en-US"/>
        </w:rPr>
        <w:t>Sommers</w:t>
      </w:r>
      <w:r w:rsidRPr="005A6535">
        <w:rPr>
          <w:rFonts w:ascii="Arial" w:hAnsi="Arial" w:cs="Arial"/>
          <w:lang w:val="en-US"/>
        </w:rPr>
        <w:t xml:space="preserve"> (2011): </w:t>
      </w:r>
      <w:r w:rsidRPr="005A6535">
        <w:rPr>
          <w:rFonts w:ascii="Arial" w:hAnsi="Arial" w:cs="Arial"/>
          <w:i/>
          <w:lang w:val="en-US"/>
        </w:rPr>
        <w:t>A Writer’s R</w:t>
      </w:r>
      <w:r>
        <w:rPr>
          <w:rFonts w:ascii="Arial" w:hAnsi="Arial" w:cs="Arial"/>
          <w:i/>
          <w:lang w:val="en-US"/>
        </w:rPr>
        <w:t>eference, 7</w:t>
      </w:r>
      <w:r w:rsidRPr="005A6535">
        <w:rPr>
          <w:rFonts w:ascii="Arial" w:hAnsi="Arial" w:cs="Arial"/>
          <w:i/>
          <w:vertAlign w:val="superscript"/>
          <w:lang w:val="en-US"/>
        </w:rPr>
        <w:t>th</w:t>
      </w:r>
      <w:r>
        <w:rPr>
          <w:rFonts w:ascii="Arial" w:hAnsi="Arial" w:cs="Arial"/>
          <w:i/>
          <w:lang w:val="en-US"/>
        </w:rPr>
        <w:t xml:space="preserve"> Edition</w:t>
      </w:r>
      <w:r>
        <w:rPr>
          <w:rFonts w:ascii="Arial" w:hAnsi="Arial" w:cs="Arial"/>
          <w:lang w:val="en-US"/>
        </w:rPr>
        <w:t>, Boston, Bedford/S. Martin’s.</w:t>
      </w:r>
    </w:p>
    <w:p w:rsidR="00ED4E0C" w:rsidRPr="004F20FE" w:rsidRDefault="00ED4E0C" w:rsidP="00ED4E0C">
      <w:pPr>
        <w:spacing w:after="0"/>
        <w:ind w:left="360" w:hanging="360"/>
        <w:rPr>
          <w:rFonts w:ascii="Arial" w:hAnsi="Arial" w:cs="Arial"/>
        </w:rPr>
      </w:pPr>
      <w:r w:rsidRPr="004F20FE">
        <w:rPr>
          <w:rFonts w:ascii="Arial" w:hAnsi="Arial" w:cs="Arial"/>
          <w:smallCaps/>
          <w:lang w:val="en-US"/>
        </w:rPr>
        <w:t xml:space="preserve">Leki, </w:t>
      </w:r>
      <w:r w:rsidRPr="004F20FE">
        <w:rPr>
          <w:rFonts w:ascii="Arial" w:hAnsi="Arial" w:cs="Arial"/>
          <w:lang w:val="en-US"/>
        </w:rPr>
        <w:t xml:space="preserve">Ilona (1998). </w:t>
      </w:r>
      <w:r w:rsidRPr="004F20FE">
        <w:rPr>
          <w:rFonts w:ascii="Arial" w:hAnsi="Arial" w:cs="Arial"/>
          <w:i/>
          <w:lang w:val="en-US"/>
        </w:rPr>
        <w:t xml:space="preserve">Academic Writing. Exploring Processes and Strategies. </w:t>
      </w:r>
      <w:r w:rsidRPr="004F20FE">
        <w:rPr>
          <w:rFonts w:ascii="Arial" w:hAnsi="Arial" w:cs="Arial"/>
        </w:rPr>
        <w:t>Cambridge: CUP.</w:t>
      </w:r>
    </w:p>
    <w:p w:rsidR="00ED4E0C" w:rsidRDefault="00ED4E0C" w:rsidP="00ED4E0C">
      <w:pPr>
        <w:spacing w:after="0"/>
        <w:ind w:left="360" w:hanging="360"/>
        <w:jc w:val="both"/>
        <w:rPr>
          <w:rFonts w:ascii="Arial" w:hAnsi="Arial" w:cs="Arial"/>
        </w:rPr>
      </w:pPr>
      <w:r w:rsidRPr="004F20FE">
        <w:rPr>
          <w:rFonts w:ascii="Arial" w:hAnsi="Arial" w:cs="Arial"/>
          <w:smallCaps/>
        </w:rPr>
        <w:t>Reale</w:t>
      </w:r>
      <w:r w:rsidRPr="004F20FE">
        <w:rPr>
          <w:rFonts w:ascii="Arial" w:hAnsi="Arial" w:cs="Arial"/>
        </w:rPr>
        <w:t xml:space="preserve">, Analía (2016). </w:t>
      </w:r>
      <w:r w:rsidRPr="004F20FE">
        <w:rPr>
          <w:rFonts w:ascii="Arial" w:hAnsi="Arial" w:cs="Arial"/>
          <w:i/>
        </w:rPr>
        <w:t>Leer y escribir textos de ciencias sociales: procesos y estrategias</w:t>
      </w:r>
      <w:r w:rsidRPr="004F20FE">
        <w:rPr>
          <w:rFonts w:ascii="Arial" w:hAnsi="Arial" w:cs="Arial"/>
        </w:rPr>
        <w:t>, “Serie Cursos”, Bernal, Unidad de Publicaciones del Departamento de Ciencias Sociales de la Universidad Nacional de Quilmes.</w:t>
      </w:r>
    </w:p>
    <w:p w:rsidR="00ED4E0C" w:rsidRPr="00FB6FEB" w:rsidRDefault="00ED4E0C" w:rsidP="00ED4E0C">
      <w:pPr>
        <w:spacing w:after="0"/>
        <w:ind w:left="360" w:hanging="360"/>
        <w:jc w:val="both"/>
        <w:rPr>
          <w:rFonts w:ascii="Arial" w:hAnsi="Arial" w:cs="Arial"/>
        </w:rPr>
      </w:pPr>
    </w:p>
    <w:p w:rsidR="00ED4E0C" w:rsidRPr="00FB6FEB" w:rsidRDefault="00ED4E0C" w:rsidP="00ED4E0C">
      <w:pPr>
        <w:spacing w:after="0"/>
        <w:ind w:left="360" w:hanging="360"/>
        <w:jc w:val="both"/>
        <w:rPr>
          <w:rFonts w:ascii="Arial" w:hAnsi="Arial" w:cs="Arial"/>
        </w:rPr>
      </w:pPr>
    </w:p>
    <w:p w:rsidR="00ED4E0C" w:rsidRPr="004F20FE" w:rsidRDefault="00ED4E0C" w:rsidP="00ED4E0C">
      <w:pPr>
        <w:spacing w:after="0"/>
        <w:ind w:left="360" w:hanging="360"/>
        <w:jc w:val="both"/>
        <w:rPr>
          <w:rFonts w:ascii="Arial" w:hAnsi="Arial" w:cs="Arial"/>
          <w:b/>
          <w:lang w:val="fr-FR"/>
        </w:rPr>
      </w:pPr>
      <w:r w:rsidRPr="004F20FE">
        <w:rPr>
          <w:rFonts w:ascii="Arial" w:hAnsi="Arial" w:cs="Arial"/>
          <w:b/>
          <w:lang w:val="fr-FR"/>
        </w:rPr>
        <w:t>Módulo IV.</w:t>
      </w:r>
    </w:p>
    <w:p w:rsidR="00ED4E0C" w:rsidRPr="004F20FE" w:rsidRDefault="00ED4E0C" w:rsidP="00ED4E0C">
      <w:pPr>
        <w:autoSpaceDE w:val="0"/>
        <w:autoSpaceDN w:val="0"/>
        <w:adjustRightInd w:val="0"/>
        <w:spacing w:after="0" w:line="240" w:lineRule="auto"/>
        <w:jc w:val="both"/>
        <w:rPr>
          <w:rFonts w:ascii="Arial" w:hAnsi="Arial" w:cs="Arial"/>
          <w:bCs/>
          <w:sz w:val="21"/>
          <w:szCs w:val="21"/>
          <w:lang w:val="fr-FR"/>
        </w:rPr>
      </w:pPr>
    </w:p>
    <w:p w:rsidR="00ED4E0C" w:rsidRPr="004F20FE" w:rsidRDefault="00ED4E0C" w:rsidP="00ED4E0C">
      <w:pPr>
        <w:spacing w:after="0"/>
        <w:ind w:left="360" w:hanging="360"/>
        <w:jc w:val="both"/>
        <w:rPr>
          <w:rFonts w:ascii="Arial" w:hAnsi="Arial" w:cs="Arial"/>
          <w:spacing w:val="-3"/>
          <w:szCs w:val="24"/>
        </w:rPr>
      </w:pPr>
      <w:r w:rsidRPr="004F20FE">
        <w:rPr>
          <w:rFonts w:ascii="Arial" w:hAnsi="Arial" w:cs="Arial"/>
          <w:smallCaps/>
          <w:lang w:val="fr-FR"/>
        </w:rPr>
        <w:t>Adam</w:t>
      </w:r>
      <w:r w:rsidRPr="004F20FE">
        <w:rPr>
          <w:rFonts w:ascii="Arial" w:hAnsi="Arial" w:cs="Arial"/>
          <w:smallCaps/>
          <w:spacing w:val="-3"/>
          <w:szCs w:val="24"/>
          <w:lang w:val="fr-FR"/>
        </w:rPr>
        <w:t xml:space="preserve">, </w:t>
      </w:r>
      <w:r w:rsidRPr="004F20FE">
        <w:rPr>
          <w:rFonts w:ascii="Arial" w:hAnsi="Arial" w:cs="Arial"/>
          <w:spacing w:val="-3"/>
          <w:szCs w:val="24"/>
          <w:lang w:val="fr-FR"/>
        </w:rPr>
        <w:t xml:space="preserve">Jean-Michel (1992). </w:t>
      </w:r>
      <w:r w:rsidRPr="004F20FE">
        <w:rPr>
          <w:rFonts w:ascii="Arial" w:hAnsi="Arial" w:cs="Arial"/>
          <w:i/>
          <w:spacing w:val="-3"/>
          <w:szCs w:val="24"/>
          <w:lang w:val="fr-FR"/>
        </w:rPr>
        <w:t>Les textes: types et prototypes. Récit, description, argumentation, explication et dialogue</w:t>
      </w:r>
      <w:r w:rsidRPr="004F20FE">
        <w:rPr>
          <w:rFonts w:ascii="Arial" w:hAnsi="Arial" w:cs="Arial"/>
          <w:spacing w:val="-3"/>
          <w:szCs w:val="24"/>
          <w:lang w:val="fr-FR"/>
        </w:rPr>
        <w:t xml:space="preserve">. </w:t>
      </w:r>
      <w:r w:rsidRPr="004F20FE">
        <w:rPr>
          <w:rFonts w:ascii="Arial" w:hAnsi="Arial" w:cs="Arial"/>
          <w:spacing w:val="-3"/>
          <w:szCs w:val="24"/>
        </w:rPr>
        <w:t>Paris: Nathan.</w:t>
      </w:r>
    </w:p>
    <w:p w:rsidR="00ED4E0C" w:rsidRDefault="00ED4E0C" w:rsidP="00ED4E0C">
      <w:pPr>
        <w:spacing w:after="0"/>
        <w:ind w:left="360" w:hanging="360"/>
        <w:jc w:val="both"/>
        <w:rPr>
          <w:rFonts w:ascii="Arial" w:hAnsi="Arial" w:cs="Arial"/>
          <w:spacing w:val="-3"/>
          <w:szCs w:val="24"/>
        </w:rPr>
      </w:pPr>
      <w:r w:rsidRPr="004A6EF6">
        <w:rPr>
          <w:rFonts w:ascii="Arial" w:hAnsi="Arial" w:cs="Arial"/>
          <w:smallCaps/>
          <w:lang w:val="fr-FR"/>
        </w:rPr>
        <w:t>Adam</w:t>
      </w:r>
      <w:r w:rsidRPr="004A6EF6">
        <w:rPr>
          <w:rFonts w:ascii="Arial" w:hAnsi="Arial" w:cs="Arial"/>
          <w:smallCaps/>
          <w:spacing w:val="-3"/>
          <w:szCs w:val="24"/>
          <w:lang w:val="fr-FR"/>
        </w:rPr>
        <w:t xml:space="preserve">, </w:t>
      </w:r>
      <w:r w:rsidRPr="004A6EF6">
        <w:rPr>
          <w:rFonts w:ascii="Arial" w:hAnsi="Arial" w:cs="Arial"/>
          <w:spacing w:val="-3"/>
          <w:szCs w:val="24"/>
          <w:lang w:val="fr-FR"/>
        </w:rPr>
        <w:t xml:space="preserve">Jean-Michel y Françoise </w:t>
      </w:r>
      <w:r w:rsidRPr="004A6EF6">
        <w:rPr>
          <w:rFonts w:ascii="Arial" w:hAnsi="Arial" w:cs="Arial"/>
          <w:smallCaps/>
          <w:lang w:val="fr-FR"/>
        </w:rPr>
        <w:t>Revaz</w:t>
      </w:r>
      <w:r w:rsidRPr="004A6EF6">
        <w:rPr>
          <w:rFonts w:ascii="Arial" w:hAnsi="Arial" w:cs="Arial"/>
          <w:spacing w:val="-3"/>
          <w:szCs w:val="24"/>
          <w:lang w:val="fr-FR"/>
        </w:rPr>
        <w:t xml:space="preserve"> (1996).  </w:t>
      </w:r>
      <w:r w:rsidRPr="004F20FE">
        <w:rPr>
          <w:rFonts w:ascii="Arial" w:hAnsi="Arial" w:cs="Arial"/>
          <w:spacing w:val="-3"/>
          <w:szCs w:val="24"/>
        </w:rPr>
        <w:t xml:space="preserve">“(Proto)Tipos: La estructura de la composición en los textos” en </w:t>
      </w:r>
      <w:r w:rsidRPr="004F20FE">
        <w:rPr>
          <w:rFonts w:ascii="Arial" w:hAnsi="Arial" w:cs="Arial"/>
          <w:i/>
          <w:spacing w:val="-3"/>
          <w:szCs w:val="24"/>
        </w:rPr>
        <w:t>Textos de didáctica de la lengua y la literatura</w:t>
      </w:r>
      <w:r w:rsidRPr="004F20FE">
        <w:rPr>
          <w:rFonts w:ascii="Arial" w:hAnsi="Arial" w:cs="Arial"/>
          <w:spacing w:val="-3"/>
          <w:szCs w:val="24"/>
        </w:rPr>
        <w:t>, Número 10, Año III,  Barcelona: Grao.</w:t>
      </w:r>
    </w:p>
    <w:p w:rsidR="00ED4E0C" w:rsidRPr="00F41266" w:rsidRDefault="00ED4E0C" w:rsidP="00ED4E0C">
      <w:pPr>
        <w:spacing w:after="0"/>
        <w:ind w:left="360" w:hanging="360"/>
        <w:jc w:val="both"/>
        <w:rPr>
          <w:rFonts w:ascii="Arial" w:hAnsi="Arial" w:cs="Arial"/>
        </w:rPr>
      </w:pPr>
      <w:r w:rsidRPr="000A63F5">
        <w:rPr>
          <w:rFonts w:ascii="Arial" w:hAnsi="Arial" w:cs="Arial"/>
          <w:smallCaps/>
        </w:rPr>
        <w:t>Agüero</w:t>
      </w:r>
      <w:r>
        <w:rPr>
          <w:rFonts w:ascii="Arial" w:hAnsi="Arial" w:cs="Arial"/>
          <w:spacing w:val="-3"/>
          <w:szCs w:val="24"/>
        </w:rPr>
        <w:t xml:space="preserve">, Laura y Cristian </w:t>
      </w:r>
      <w:r w:rsidRPr="000A63F5">
        <w:rPr>
          <w:rFonts w:ascii="Arial" w:hAnsi="Arial" w:cs="Arial"/>
          <w:smallCaps/>
        </w:rPr>
        <w:t>Vaccarini</w:t>
      </w:r>
      <w:r>
        <w:rPr>
          <w:rFonts w:ascii="Arial" w:hAnsi="Arial" w:cs="Arial"/>
          <w:smallCaps/>
        </w:rPr>
        <w:t xml:space="preserve"> </w:t>
      </w:r>
      <w:r w:rsidRPr="000A63F5">
        <w:rPr>
          <w:rFonts w:ascii="Arial" w:hAnsi="Arial" w:cs="Arial"/>
          <w:spacing w:val="-3"/>
          <w:szCs w:val="24"/>
        </w:rPr>
        <w:t>(2016): “El examen presencial”</w:t>
      </w:r>
      <w:r>
        <w:rPr>
          <w:rFonts w:ascii="Arial" w:hAnsi="Arial" w:cs="Arial"/>
          <w:spacing w:val="-3"/>
          <w:szCs w:val="24"/>
        </w:rPr>
        <w:t xml:space="preserve"> </w:t>
      </w:r>
      <w:r>
        <w:rPr>
          <w:rFonts w:ascii="Arial" w:hAnsi="Arial" w:cs="Arial"/>
        </w:rPr>
        <w:t>(guía de trabajo para LEA-Ciencias Sociales)</w:t>
      </w:r>
    </w:p>
    <w:p w:rsidR="00ED4E0C" w:rsidRDefault="00ED4E0C" w:rsidP="00ED4E0C">
      <w:pPr>
        <w:spacing w:after="0"/>
        <w:ind w:left="360" w:hanging="360"/>
        <w:jc w:val="both"/>
        <w:rPr>
          <w:rFonts w:ascii="Arial" w:hAnsi="Arial" w:cs="Arial"/>
          <w:spacing w:val="-3"/>
          <w:szCs w:val="24"/>
        </w:rPr>
      </w:pPr>
      <w:r w:rsidRPr="004F20FE">
        <w:rPr>
          <w:rFonts w:ascii="Arial" w:hAnsi="Arial" w:cs="Arial"/>
          <w:smallCaps/>
        </w:rPr>
        <w:t>Zamudio</w:t>
      </w:r>
      <w:r w:rsidRPr="004F20FE">
        <w:rPr>
          <w:rFonts w:ascii="Arial" w:hAnsi="Arial" w:cs="Arial"/>
          <w:spacing w:val="-3"/>
          <w:szCs w:val="24"/>
        </w:rPr>
        <w:t xml:space="preserve">, Bertha y Ana </w:t>
      </w:r>
      <w:r w:rsidRPr="004F20FE">
        <w:rPr>
          <w:rFonts w:ascii="Arial" w:hAnsi="Arial" w:cs="Arial"/>
          <w:smallCaps/>
        </w:rPr>
        <w:t>Atorresi</w:t>
      </w:r>
      <w:r w:rsidRPr="004F20FE">
        <w:rPr>
          <w:rFonts w:ascii="Arial" w:hAnsi="Arial" w:cs="Arial"/>
          <w:spacing w:val="-3"/>
          <w:szCs w:val="24"/>
        </w:rPr>
        <w:t xml:space="preserve"> (2000).  </w:t>
      </w:r>
      <w:r w:rsidRPr="004F20FE">
        <w:rPr>
          <w:rFonts w:ascii="Arial" w:hAnsi="Arial" w:cs="Arial"/>
          <w:i/>
          <w:spacing w:val="-3"/>
          <w:szCs w:val="24"/>
        </w:rPr>
        <w:t>La explicación</w:t>
      </w:r>
      <w:r w:rsidRPr="004F20FE">
        <w:rPr>
          <w:rFonts w:ascii="Arial" w:hAnsi="Arial" w:cs="Arial"/>
          <w:spacing w:val="-3"/>
          <w:szCs w:val="24"/>
        </w:rPr>
        <w:t>, "Enciclopedia Semiológica". Buenos Aires: EUDEBA.</w:t>
      </w:r>
    </w:p>
    <w:p w:rsidR="00ED4E0C" w:rsidRDefault="00ED4E0C" w:rsidP="00ED4E0C">
      <w:pPr>
        <w:spacing w:after="0"/>
        <w:ind w:left="360" w:hanging="360"/>
        <w:jc w:val="both"/>
        <w:rPr>
          <w:rFonts w:ascii="Arial" w:hAnsi="Arial" w:cs="Arial"/>
          <w:spacing w:val="-3"/>
          <w:szCs w:val="24"/>
        </w:rPr>
      </w:pPr>
    </w:p>
    <w:p w:rsidR="00ED4E0C" w:rsidRDefault="00ED4E0C" w:rsidP="00ED4E0C">
      <w:pPr>
        <w:spacing w:after="0"/>
        <w:ind w:left="360" w:hanging="360"/>
        <w:jc w:val="both"/>
        <w:rPr>
          <w:rFonts w:ascii="Arial" w:hAnsi="Arial" w:cs="Arial"/>
          <w:spacing w:val="-3"/>
          <w:szCs w:val="24"/>
        </w:rPr>
      </w:pPr>
    </w:p>
    <w:p w:rsidR="00ED4E0C" w:rsidRPr="00DC7E13" w:rsidRDefault="00ED4E0C" w:rsidP="00ED4E0C">
      <w:pPr>
        <w:spacing w:after="0"/>
        <w:ind w:left="360" w:hanging="360"/>
        <w:jc w:val="both"/>
        <w:rPr>
          <w:rFonts w:ascii="Arial" w:hAnsi="Arial" w:cs="Arial"/>
          <w:b/>
          <w:spacing w:val="-3"/>
          <w:szCs w:val="24"/>
        </w:rPr>
      </w:pPr>
      <w:r>
        <w:rPr>
          <w:rFonts w:ascii="Arial" w:hAnsi="Arial" w:cs="Arial"/>
          <w:b/>
          <w:spacing w:val="-3"/>
          <w:szCs w:val="24"/>
        </w:rPr>
        <w:t>Módulo V.</w:t>
      </w:r>
    </w:p>
    <w:p w:rsidR="00ED4E0C" w:rsidRDefault="00ED4E0C" w:rsidP="00ED4E0C">
      <w:pPr>
        <w:autoSpaceDE w:val="0"/>
        <w:autoSpaceDN w:val="0"/>
        <w:adjustRightInd w:val="0"/>
        <w:spacing w:after="0" w:line="240" w:lineRule="auto"/>
        <w:jc w:val="both"/>
        <w:rPr>
          <w:rFonts w:ascii="Arial" w:hAnsi="Arial" w:cs="Arial"/>
          <w:sz w:val="21"/>
          <w:szCs w:val="21"/>
        </w:rPr>
      </w:pPr>
    </w:p>
    <w:p w:rsidR="00ED4E0C" w:rsidRPr="005A6535" w:rsidRDefault="00ED4E0C" w:rsidP="00ED4E0C">
      <w:pPr>
        <w:pStyle w:val="Prrafodelista"/>
        <w:spacing w:after="0"/>
        <w:ind w:left="360" w:hanging="360"/>
        <w:rPr>
          <w:rFonts w:ascii="Arial" w:hAnsi="Arial" w:cs="Arial"/>
        </w:rPr>
      </w:pPr>
      <w:r w:rsidRPr="005A6535">
        <w:rPr>
          <w:rFonts w:ascii="Arial" w:hAnsi="Arial" w:cs="Arial"/>
          <w:smallCaps/>
        </w:rPr>
        <w:t>Fernández</w:t>
      </w:r>
      <w:r w:rsidRPr="005A6535">
        <w:rPr>
          <w:rFonts w:ascii="Arial" w:hAnsi="Arial" w:cs="Arial"/>
        </w:rPr>
        <w:t xml:space="preserve">, Stella Maris (1992). </w:t>
      </w:r>
      <w:r w:rsidRPr="005A6535">
        <w:rPr>
          <w:rFonts w:ascii="Arial" w:hAnsi="Arial" w:cs="Arial"/>
          <w:i/>
        </w:rPr>
        <w:t xml:space="preserve">Técnicas del trabajo intelectual. </w:t>
      </w:r>
      <w:r w:rsidRPr="005A6535">
        <w:rPr>
          <w:rFonts w:ascii="Arial" w:hAnsi="Arial" w:cs="Arial"/>
        </w:rPr>
        <w:t>Buenos</w:t>
      </w:r>
      <w:r w:rsidRPr="005A6535">
        <w:rPr>
          <w:rFonts w:ascii="Arial" w:hAnsi="Arial" w:cs="Arial"/>
          <w:i/>
        </w:rPr>
        <w:t xml:space="preserve"> </w:t>
      </w:r>
      <w:r w:rsidRPr="005A6535">
        <w:rPr>
          <w:rFonts w:ascii="Arial" w:hAnsi="Arial" w:cs="Arial"/>
        </w:rPr>
        <w:t>Aires: Facultad de Filosofía y Letras UBA.</w:t>
      </w:r>
    </w:p>
    <w:p w:rsidR="00ED4E0C" w:rsidRPr="005A6535" w:rsidRDefault="00ED4E0C" w:rsidP="00ED4E0C">
      <w:pPr>
        <w:spacing w:after="0"/>
        <w:ind w:left="360" w:hanging="360"/>
        <w:rPr>
          <w:rFonts w:ascii="Arial" w:hAnsi="Arial" w:cs="Arial"/>
          <w:lang w:val="en-US"/>
        </w:rPr>
      </w:pPr>
      <w:r w:rsidRPr="005A6535">
        <w:rPr>
          <w:rFonts w:ascii="Arial" w:hAnsi="Arial" w:cs="Arial"/>
          <w:smallCaps/>
          <w:lang w:val="en-US"/>
        </w:rPr>
        <w:t>Hacker</w:t>
      </w:r>
      <w:r>
        <w:rPr>
          <w:rFonts w:ascii="Arial" w:hAnsi="Arial" w:cs="Arial"/>
          <w:lang w:val="en-US"/>
        </w:rPr>
        <w:t xml:space="preserve">, Diana &amp; </w:t>
      </w:r>
      <w:r w:rsidRPr="005A6535">
        <w:rPr>
          <w:rFonts w:ascii="Arial" w:hAnsi="Arial" w:cs="Arial"/>
          <w:lang w:val="en-US"/>
        </w:rPr>
        <w:t xml:space="preserve">Nancy </w:t>
      </w:r>
      <w:r w:rsidRPr="005A6535">
        <w:rPr>
          <w:rFonts w:ascii="Arial" w:hAnsi="Arial" w:cs="Arial"/>
          <w:smallCaps/>
          <w:lang w:val="en-US"/>
        </w:rPr>
        <w:t>Sommers</w:t>
      </w:r>
      <w:r w:rsidRPr="005A6535">
        <w:rPr>
          <w:rFonts w:ascii="Arial" w:hAnsi="Arial" w:cs="Arial"/>
          <w:lang w:val="en-US"/>
        </w:rPr>
        <w:t xml:space="preserve"> (2011): </w:t>
      </w:r>
      <w:r w:rsidRPr="005A6535">
        <w:rPr>
          <w:rFonts w:ascii="Arial" w:hAnsi="Arial" w:cs="Arial"/>
          <w:i/>
          <w:lang w:val="en-US"/>
        </w:rPr>
        <w:t>A Writer’s R</w:t>
      </w:r>
      <w:r>
        <w:rPr>
          <w:rFonts w:ascii="Arial" w:hAnsi="Arial" w:cs="Arial"/>
          <w:i/>
          <w:lang w:val="en-US"/>
        </w:rPr>
        <w:t>eference, 7</w:t>
      </w:r>
      <w:r w:rsidRPr="005A6535">
        <w:rPr>
          <w:rFonts w:ascii="Arial" w:hAnsi="Arial" w:cs="Arial"/>
          <w:i/>
          <w:vertAlign w:val="superscript"/>
          <w:lang w:val="en-US"/>
        </w:rPr>
        <w:t>th</w:t>
      </w:r>
      <w:r>
        <w:rPr>
          <w:rFonts w:ascii="Arial" w:hAnsi="Arial" w:cs="Arial"/>
          <w:i/>
          <w:lang w:val="en-US"/>
        </w:rPr>
        <w:t xml:space="preserve"> Edition</w:t>
      </w:r>
      <w:r>
        <w:rPr>
          <w:rFonts w:ascii="Arial" w:hAnsi="Arial" w:cs="Arial"/>
          <w:lang w:val="en-US"/>
        </w:rPr>
        <w:t>, Boston, Bedford/S. Martin’s.</w:t>
      </w:r>
    </w:p>
    <w:p w:rsidR="00ED4E0C" w:rsidRPr="005A6535" w:rsidRDefault="00ED4E0C" w:rsidP="00ED4E0C">
      <w:pPr>
        <w:spacing w:after="0"/>
        <w:ind w:left="360" w:hanging="360"/>
        <w:rPr>
          <w:rFonts w:ascii="Arial" w:hAnsi="Arial" w:cs="Arial"/>
          <w:szCs w:val="24"/>
        </w:rPr>
      </w:pPr>
      <w:r w:rsidRPr="005A6535">
        <w:rPr>
          <w:rFonts w:ascii="Arial" w:hAnsi="Arial" w:cs="Arial"/>
          <w:smallCaps/>
          <w:lang w:val="en-US"/>
        </w:rPr>
        <w:t xml:space="preserve">Leki, </w:t>
      </w:r>
      <w:r w:rsidRPr="005A6535">
        <w:rPr>
          <w:rFonts w:ascii="Arial" w:hAnsi="Arial" w:cs="Arial"/>
          <w:szCs w:val="24"/>
          <w:lang w:val="en-US"/>
        </w:rPr>
        <w:t xml:space="preserve">Ilona (1998). </w:t>
      </w:r>
      <w:r w:rsidRPr="005A6535">
        <w:rPr>
          <w:rFonts w:ascii="Arial" w:hAnsi="Arial" w:cs="Arial"/>
          <w:i/>
          <w:szCs w:val="24"/>
          <w:lang w:val="en-US"/>
        </w:rPr>
        <w:t xml:space="preserve">Academic Writing. Exploring Processes and Strategies. </w:t>
      </w:r>
      <w:r w:rsidRPr="005A6535">
        <w:rPr>
          <w:rFonts w:ascii="Arial" w:hAnsi="Arial" w:cs="Arial"/>
          <w:szCs w:val="24"/>
        </w:rPr>
        <w:t>Cambridge: CUP.</w:t>
      </w:r>
    </w:p>
    <w:p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lastRenderedPageBreak/>
        <w:t>Módulo VI.</w:t>
      </w: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Pr="00AE3EB2" w:rsidRDefault="00ED4E0C" w:rsidP="00ED4E0C">
      <w:pPr>
        <w:pStyle w:val="Prrafodelista"/>
        <w:spacing w:after="0"/>
        <w:ind w:left="360" w:hanging="360"/>
        <w:rPr>
          <w:rFonts w:ascii="Arial" w:hAnsi="Arial" w:cs="Arial"/>
          <w:smallCaps/>
        </w:rPr>
      </w:pPr>
      <w:r w:rsidRPr="00AE3EB2">
        <w:rPr>
          <w:rFonts w:ascii="Arial" w:hAnsi="Arial" w:cs="Arial"/>
          <w:smallCaps/>
        </w:rPr>
        <w:t xml:space="preserve">Aristóteles (2005). </w:t>
      </w:r>
      <w:r w:rsidRPr="00AE3EB2">
        <w:rPr>
          <w:rFonts w:ascii="Arial" w:hAnsi="Arial" w:cs="Arial"/>
          <w:i/>
        </w:rPr>
        <w:t>Retórica</w:t>
      </w:r>
      <w:r w:rsidRPr="00AE3EB2">
        <w:rPr>
          <w:rFonts w:ascii="Arial" w:hAnsi="Arial" w:cs="Arial"/>
          <w:smallCaps/>
        </w:rPr>
        <w:t xml:space="preserve">. </w:t>
      </w:r>
      <w:r w:rsidRPr="00AE3EB2">
        <w:rPr>
          <w:rFonts w:ascii="Arial" w:hAnsi="Arial" w:cs="Arial"/>
        </w:rPr>
        <w:t xml:space="preserve">Buenos Aires: </w:t>
      </w:r>
      <w:r w:rsidRPr="00AE3EB2">
        <w:rPr>
          <w:rFonts w:ascii="Arial" w:hAnsi="Arial" w:cs="Arial"/>
          <w:smallCaps/>
        </w:rPr>
        <w:t>EUDEBA.</w:t>
      </w:r>
    </w:p>
    <w:p w:rsidR="00ED4E0C" w:rsidRPr="00AE3EB2" w:rsidRDefault="00ED4E0C" w:rsidP="00ED4E0C">
      <w:pPr>
        <w:pStyle w:val="Prrafodelista"/>
        <w:spacing w:after="0"/>
        <w:ind w:left="360" w:hanging="360"/>
        <w:rPr>
          <w:rFonts w:ascii="Arial" w:hAnsi="Arial" w:cs="Arial"/>
        </w:rPr>
      </w:pPr>
      <w:r w:rsidRPr="00AE3EB2">
        <w:rPr>
          <w:rFonts w:ascii="Arial" w:hAnsi="Arial" w:cs="Arial"/>
          <w:smallCaps/>
        </w:rPr>
        <w:t>Barthes</w:t>
      </w:r>
      <w:r w:rsidRPr="00AE3EB2">
        <w:rPr>
          <w:rFonts w:ascii="Arial" w:hAnsi="Arial" w:cs="Arial"/>
        </w:rPr>
        <w:t xml:space="preserve">, Roland (1982). </w:t>
      </w:r>
      <w:r w:rsidRPr="00AE3EB2">
        <w:rPr>
          <w:rFonts w:ascii="Arial" w:hAnsi="Arial" w:cs="Arial"/>
          <w:i/>
        </w:rPr>
        <w:t>Investigaciones retóricas. La antigua retórica</w:t>
      </w:r>
      <w:r w:rsidRPr="00AE3EB2">
        <w:rPr>
          <w:rFonts w:ascii="Arial" w:hAnsi="Arial" w:cs="Arial"/>
        </w:rPr>
        <w:t>. Barcelona: Ediciones Buenos Aires.</w:t>
      </w:r>
    </w:p>
    <w:p w:rsidR="00ED4E0C" w:rsidRPr="00AE3EB2" w:rsidRDefault="00ED4E0C" w:rsidP="00ED4E0C">
      <w:pPr>
        <w:pStyle w:val="Prrafodelista"/>
        <w:spacing w:after="0"/>
        <w:ind w:left="360" w:hanging="360"/>
        <w:rPr>
          <w:rFonts w:ascii="Arial" w:hAnsi="Arial" w:cs="Arial"/>
        </w:rPr>
      </w:pPr>
      <w:r w:rsidRPr="00AE3EB2">
        <w:rPr>
          <w:rFonts w:ascii="Arial" w:hAnsi="Arial" w:cs="Arial"/>
          <w:smallCaps/>
        </w:rPr>
        <w:t>Perelman</w:t>
      </w:r>
      <w:r w:rsidRPr="00AE3EB2">
        <w:rPr>
          <w:rFonts w:ascii="Arial" w:hAnsi="Arial" w:cs="Arial"/>
        </w:rPr>
        <w:t xml:space="preserve">, Chaïm (1997). </w:t>
      </w:r>
      <w:r w:rsidRPr="00AE3EB2">
        <w:rPr>
          <w:rFonts w:ascii="Arial" w:hAnsi="Arial" w:cs="Arial"/>
          <w:i/>
        </w:rPr>
        <w:t>El imperio retórico. Retórica y argumentación</w:t>
      </w:r>
      <w:r w:rsidRPr="00AE3EB2">
        <w:rPr>
          <w:rFonts w:ascii="Arial" w:hAnsi="Arial" w:cs="Arial"/>
        </w:rPr>
        <w:t>. Bogotá: Grupo editorial Norma.</w:t>
      </w:r>
    </w:p>
    <w:p w:rsidR="00ED4E0C" w:rsidRPr="00AE3EB2" w:rsidRDefault="00ED4E0C" w:rsidP="00ED4E0C">
      <w:pPr>
        <w:pStyle w:val="Prrafodelista"/>
        <w:spacing w:after="0"/>
        <w:ind w:left="360" w:hanging="360"/>
        <w:rPr>
          <w:rFonts w:ascii="Arial" w:hAnsi="Arial" w:cs="Arial"/>
          <w:lang w:val="fr-FR"/>
        </w:rPr>
      </w:pPr>
      <w:r w:rsidRPr="00AE3EB2">
        <w:rPr>
          <w:rFonts w:ascii="Arial" w:hAnsi="Arial" w:cs="Arial"/>
          <w:smallCaps/>
        </w:rPr>
        <w:t>Perelman</w:t>
      </w:r>
      <w:r w:rsidRPr="00AE3EB2">
        <w:rPr>
          <w:rFonts w:ascii="Arial" w:hAnsi="Arial" w:cs="Arial"/>
        </w:rPr>
        <w:t xml:space="preserve">, Ch. y L. </w:t>
      </w:r>
      <w:r w:rsidRPr="00AE3EB2">
        <w:rPr>
          <w:rFonts w:ascii="Arial" w:hAnsi="Arial" w:cs="Arial"/>
          <w:smallCaps/>
        </w:rPr>
        <w:t>Olbrechts-Tyteca</w:t>
      </w:r>
      <w:r w:rsidRPr="00AE3EB2">
        <w:rPr>
          <w:rFonts w:ascii="Arial" w:hAnsi="Arial" w:cs="Arial"/>
        </w:rPr>
        <w:t xml:space="preserve"> (1989). </w:t>
      </w:r>
      <w:r w:rsidRPr="00AE3EB2">
        <w:rPr>
          <w:rFonts w:ascii="Arial" w:hAnsi="Arial" w:cs="Arial"/>
          <w:i/>
        </w:rPr>
        <w:t>Tratado de la argumentación. La nueva retórica</w:t>
      </w:r>
      <w:r w:rsidRPr="00AE3EB2">
        <w:rPr>
          <w:rFonts w:ascii="Arial" w:hAnsi="Arial" w:cs="Arial"/>
        </w:rPr>
        <w:t xml:space="preserve">. </w:t>
      </w:r>
      <w:r w:rsidRPr="00AE3EB2">
        <w:rPr>
          <w:rFonts w:ascii="Arial" w:hAnsi="Arial" w:cs="Arial"/>
          <w:lang w:val="fr-FR"/>
        </w:rPr>
        <w:t>Madrid: Gredos.</w:t>
      </w:r>
    </w:p>
    <w:p w:rsidR="00ED4E0C" w:rsidRPr="00AE3EB2" w:rsidRDefault="00ED4E0C" w:rsidP="00ED4E0C">
      <w:pPr>
        <w:pStyle w:val="Prrafodelista"/>
        <w:spacing w:after="0"/>
        <w:ind w:left="360" w:hanging="360"/>
        <w:rPr>
          <w:rFonts w:ascii="Arial" w:hAnsi="Arial" w:cs="Arial"/>
          <w:lang w:val="fr-FR"/>
        </w:rPr>
      </w:pPr>
      <w:r w:rsidRPr="00AE3EB2">
        <w:rPr>
          <w:rFonts w:ascii="Arial" w:hAnsi="Arial" w:cs="Arial"/>
          <w:smallCaps/>
          <w:lang w:val="fr-FR"/>
        </w:rPr>
        <w:t>Plantin</w:t>
      </w:r>
      <w:r w:rsidRPr="00AE3EB2">
        <w:rPr>
          <w:rFonts w:ascii="Arial" w:hAnsi="Arial" w:cs="Arial"/>
          <w:lang w:val="fr-FR"/>
        </w:rPr>
        <w:t xml:space="preserve">, Christian (1996).  </w:t>
      </w:r>
      <w:r w:rsidRPr="00AE3EB2">
        <w:rPr>
          <w:rFonts w:ascii="Arial" w:hAnsi="Arial" w:cs="Arial"/>
          <w:i/>
          <w:lang w:val="fr-FR"/>
        </w:rPr>
        <w:t>L’argumentation</w:t>
      </w:r>
      <w:r w:rsidRPr="00AE3EB2">
        <w:rPr>
          <w:rFonts w:ascii="Arial" w:hAnsi="Arial" w:cs="Arial"/>
          <w:lang w:val="fr-FR"/>
        </w:rPr>
        <w:t>. “Collection Mémo” Paris: Seuil.</w:t>
      </w:r>
    </w:p>
    <w:p w:rsidR="00ED4E0C" w:rsidRPr="00FB6FEB" w:rsidRDefault="00ED4E0C" w:rsidP="00ED4E0C">
      <w:pPr>
        <w:autoSpaceDE w:val="0"/>
        <w:autoSpaceDN w:val="0"/>
        <w:adjustRightInd w:val="0"/>
        <w:spacing w:after="0" w:line="240" w:lineRule="auto"/>
        <w:jc w:val="both"/>
        <w:rPr>
          <w:rFonts w:ascii="Arial" w:hAnsi="Arial" w:cs="Arial"/>
          <w:b/>
          <w:bCs/>
          <w:sz w:val="21"/>
          <w:szCs w:val="21"/>
          <w:lang w:val="fr-FR"/>
        </w:rPr>
      </w:pPr>
    </w:p>
    <w:p w:rsidR="00ED4E0C" w:rsidRPr="00FB6FEB" w:rsidRDefault="00ED4E0C" w:rsidP="00ED4E0C">
      <w:pPr>
        <w:autoSpaceDE w:val="0"/>
        <w:autoSpaceDN w:val="0"/>
        <w:adjustRightInd w:val="0"/>
        <w:spacing w:after="0" w:line="240" w:lineRule="auto"/>
        <w:jc w:val="both"/>
        <w:rPr>
          <w:rFonts w:ascii="Arial" w:hAnsi="Arial" w:cs="Arial"/>
          <w:b/>
          <w:bCs/>
          <w:sz w:val="21"/>
          <w:szCs w:val="21"/>
          <w:lang w:val="fr-FR"/>
        </w:rPr>
      </w:pPr>
    </w:p>
    <w:p w:rsidR="00ED4E0C" w:rsidRPr="00FB6FEB" w:rsidRDefault="00ED4E0C" w:rsidP="00ED4E0C">
      <w:pPr>
        <w:autoSpaceDE w:val="0"/>
        <w:autoSpaceDN w:val="0"/>
        <w:adjustRightInd w:val="0"/>
        <w:spacing w:after="0" w:line="240" w:lineRule="auto"/>
        <w:jc w:val="both"/>
        <w:rPr>
          <w:rFonts w:ascii="Arial" w:hAnsi="Arial" w:cs="Arial"/>
          <w:b/>
          <w:bCs/>
          <w:sz w:val="21"/>
          <w:szCs w:val="21"/>
          <w:lang w:val="fr-FR"/>
        </w:rPr>
      </w:pPr>
      <w:r w:rsidRPr="00FB6FEB">
        <w:rPr>
          <w:rFonts w:ascii="Arial" w:hAnsi="Arial" w:cs="Arial"/>
          <w:b/>
          <w:bCs/>
          <w:sz w:val="21"/>
          <w:szCs w:val="21"/>
          <w:lang w:val="fr-FR"/>
        </w:rPr>
        <w:t>Módulo VII.</w:t>
      </w:r>
    </w:p>
    <w:p w:rsidR="00ED4E0C" w:rsidRPr="00FB6FEB" w:rsidRDefault="00ED4E0C" w:rsidP="00ED4E0C">
      <w:pPr>
        <w:autoSpaceDE w:val="0"/>
        <w:autoSpaceDN w:val="0"/>
        <w:adjustRightInd w:val="0"/>
        <w:spacing w:after="0" w:line="240" w:lineRule="auto"/>
        <w:jc w:val="both"/>
        <w:rPr>
          <w:rFonts w:ascii="Arial" w:hAnsi="Arial" w:cs="Arial"/>
          <w:b/>
          <w:bCs/>
          <w:sz w:val="21"/>
          <w:szCs w:val="21"/>
          <w:lang w:val="fr-FR"/>
        </w:rPr>
      </w:pPr>
    </w:p>
    <w:p w:rsidR="00ED4E0C" w:rsidRPr="00AE3EB2" w:rsidRDefault="00ED4E0C" w:rsidP="00ED4E0C">
      <w:pPr>
        <w:pStyle w:val="Prrafodelista"/>
        <w:spacing w:after="0"/>
        <w:ind w:left="360" w:hanging="360"/>
        <w:rPr>
          <w:rFonts w:ascii="Arial" w:hAnsi="Arial" w:cs="Arial"/>
        </w:rPr>
      </w:pPr>
      <w:r w:rsidRPr="00AE3EB2">
        <w:rPr>
          <w:rFonts w:ascii="Arial" w:hAnsi="Arial" w:cs="Arial"/>
          <w:smallCaps/>
        </w:rPr>
        <w:t>Adelstein</w:t>
      </w:r>
      <w:r w:rsidRPr="00AE3EB2">
        <w:rPr>
          <w:rFonts w:ascii="Arial" w:hAnsi="Arial" w:cs="Arial"/>
        </w:rPr>
        <w:t xml:space="preserve">, Andreína e Inés </w:t>
      </w:r>
      <w:r w:rsidRPr="00AE3EB2">
        <w:rPr>
          <w:rFonts w:ascii="Arial" w:hAnsi="Arial" w:cs="Arial"/>
          <w:smallCaps/>
        </w:rPr>
        <w:t>Kuguel</w:t>
      </w:r>
      <w:r w:rsidRPr="00AE3EB2">
        <w:rPr>
          <w:rFonts w:ascii="Arial" w:hAnsi="Arial" w:cs="Arial"/>
        </w:rPr>
        <w:t xml:space="preserve"> (2004). </w:t>
      </w:r>
      <w:r w:rsidRPr="00AE3EB2">
        <w:rPr>
          <w:rFonts w:ascii="Arial" w:hAnsi="Arial" w:cs="Arial"/>
          <w:i/>
          <w:iCs/>
        </w:rPr>
        <w:t>Los textos académicos en el nivel universitario</w:t>
      </w:r>
      <w:r w:rsidRPr="00AE3EB2">
        <w:rPr>
          <w:rFonts w:ascii="Arial" w:hAnsi="Arial" w:cs="Arial"/>
        </w:rPr>
        <w:t>. Los Polvorines: UNGS.</w:t>
      </w:r>
    </w:p>
    <w:p w:rsidR="00ED4E0C" w:rsidRPr="00AE3EB2" w:rsidRDefault="00ED4E0C" w:rsidP="00ED4E0C">
      <w:pPr>
        <w:pStyle w:val="Prrafodelista"/>
        <w:spacing w:after="0"/>
        <w:ind w:left="360" w:hanging="360"/>
        <w:rPr>
          <w:rFonts w:ascii="Arial" w:hAnsi="Arial" w:cs="Arial"/>
        </w:rPr>
      </w:pPr>
      <w:r w:rsidRPr="00AE3EB2">
        <w:rPr>
          <w:rFonts w:ascii="Arial" w:hAnsi="Arial" w:cs="Arial"/>
          <w:smallCaps/>
        </w:rPr>
        <w:t>Ander</w:t>
      </w:r>
      <w:r w:rsidRPr="00AE3EB2">
        <w:rPr>
          <w:rFonts w:ascii="Arial" w:hAnsi="Arial" w:cs="Arial"/>
        </w:rPr>
        <w:t xml:space="preserve">-Egg, E. y P. </w:t>
      </w:r>
      <w:r w:rsidRPr="00AE3EB2">
        <w:rPr>
          <w:rFonts w:ascii="Arial" w:hAnsi="Arial" w:cs="Arial"/>
          <w:smallCaps/>
        </w:rPr>
        <w:t>Valle</w:t>
      </w:r>
      <w:r w:rsidRPr="00AE3EB2">
        <w:rPr>
          <w:rFonts w:ascii="Arial" w:hAnsi="Arial" w:cs="Arial"/>
        </w:rPr>
        <w:t xml:space="preserve">  (1997). </w:t>
      </w:r>
      <w:r w:rsidRPr="00AE3EB2">
        <w:rPr>
          <w:rFonts w:ascii="Arial" w:hAnsi="Arial" w:cs="Arial"/>
          <w:i/>
          <w:iCs/>
        </w:rPr>
        <w:t>Guía para preparar monografías</w:t>
      </w:r>
      <w:r w:rsidRPr="00AE3EB2">
        <w:rPr>
          <w:rFonts w:ascii="Arial" w:hAnsi="Arial" w:cs="Arial"/>
        </w:rPr>
        <w:t>. Buenos Aires: Lumen-Humanitas.</w:t>
      </w:r>
    </w:p>
    <w:p w:rsidR="00ED4E0C" w:rsidRPr="00AE3EB2" w:rsidRDefault="00ED4E0C" w:rsidP="00ED4E0C">
      <w:pPr>
        <w:pStyle w:val="Prrafodelista"/>
        <w:spacing w:after="0"/>
        <w:ind w:left="360" w:hanging="360"/>
        <w:rPr>
          <w:rFonts w:ascii="Arial" w:hAnsi="Arial" w:cs="Arial"/>
        </w:rPr>
      </w:pPr>
      <w:r w:rsidRPr="00AE3EB2">
        <w:rPr>
          <w:rFonts w:ascii="Arial" w:hAnsi="Arial" w:cs="Arial"/>
          <w:smallCaps/>
        </w:rPr>
        <w:t>Basset</w:t>
      </w:r>
      <w:r w:rsidRPr="00AE3EB2">
        <w:rPr>
          <w:rFonts w:ascii="Arial" w:hAnsi="Arial" w:cs="Arial"/>
        </w:rPr>
        <w:t xml:space="preserve">, Ivana (2012). “La monografía”. Buenos Aires: Universidad de San Andrés. Disponible en: </w:t>
      </w:r>
      <w:hyperlink r:id="rId7" w:history="1">
        <w:r w:rsidRPr="00AE3EB2">
          <w:rPr>
            <w:rStyle w:val="Hipervnculo"/>
            <w:rFonts w:ascii="Arial" w:hAnsi="Arial" w:cs="Arial"/>
          </w:rPr>
          <w:t>www.live.v1.udesa.edu.ar</w:t>
        </w:r>
      </w:hyperlink>
      <w:r w:rsidRPr="00AE3EB2">
        <w:rPr>
          <w:rFonts w:ascii="Arial" w:hAnsi="Arial" w:cs="Arial"/>
        </w:rPr>
        <w:t xml:space="preserve">   </w:t>
      </w:r>
    </w:p>
    <w:p w:rsidR="00ED4E0C" w:rsidRPr="00AE3EB2" w:rsidRDefault="00ED4E0C" w:rsidP="00ED4E0C">
      <w:pPr>
        <w:pStyle w:val="Prrafodelista"/>
        <w:spacing w:after="0"/>
        <w:ind w:left="360" w:hanging="360"/>
        <w:rPr>
          <w:rFonts w:ascii="Arial" w:hAnsi="Arial" w:cs="Arial"/>
        </w:rPr>
      </w:pPr>
      <w:r w:rsidRPr="00AE3EB2">
        <w:rPr>
          <w:rFonts w:ascii="Arial" w:hAnsi="Arial" w:cs="Arial"/>
          <w:smallCaps/>
        </w:rPr>
        <w:t>Botta</w:t>
      </w:r>
      <w:r w:rsidRPr="00AE3EB2">
        <w:rPr>
          <w:rFonts w:ascii="Arial" w:hAnsi="Arial" w:cs="Arial"/>
        </w:rPr>
        <w:t xml:space="preserve">, Mirta y Jorge </w:t>
      </w:r>
      <w:r w:rsidRPr="00AE3EB2">
        <w:rPr>
          <w:rFonts w:ascii="Arial" w:hAnsi="Arial" w:cs="Arial"/>
          <w:smallCaps/>
        </w:rPr>
        <w:t>Warley</w:t>
      </w:r>
      <w:r w:rsidRPr="00AE3EB2">
        <w:rPr>
          <w:rFonts w:ascii="Arial" w:hAnsi="Arial" w:cs="Arial"/>
        </w:rPr>
        <w:t xml:space="preserve"> (2002). </w:t>
      </w:r>
      <w:r w:rsidRPr="00AE3EB2">
        <w:rPr>
          <w:rFonts w:ascii="Arial" w:hAnsi="Arial" w:cs="Arial"/>
          <w:i/>
          <w:iCs/>
        </w:rPr>
        <w:t>Tesis, tesinas, monografías e informes. Nuevas normas y técnicas de investigación y redacción.</w:t>
      </w:r>
      <w:r w:rsidRPr="00AE3EB2">
        <w:rPr>
          <w:rFonts w:ascii="Arial" w:hAnsi="Arial" w:cs="Arial"/>
        </w:rPr>
        <w:t xml:space="preserve"> Buenos Aires: Ed. Biblos. </w:t>
      </w:r>
    </w:p>
    <w:p w:rsidR="00ED4E0C" w:rsidRPr="00AE3EB2" w:rsidRDefault="00ED4E0C" w:rsidP="00ED4E0C">
      <w:pPr>
        <w:pStyle w:val="Prrafodelista"/>
        <w:spacing w:after="0"/>
        <w:ind w:left="360" w:hanging="360"/>
        <w:rPr>
          <w:rFonts w:ascii="Arial" w:hAnsi="Arial" w:cs="Arial"/>
        </w:rPr>
      </w:pPr>
      <w:r w:rsidRPr="00AE3EB2">
        <w:rPr>
          <w:rFonts w:ascii="Arial" w:hAnsi="Arial" w:cs="Arial"/>
          <w:smallCaps/>
        </w:rPr>
        <w:t>Eco</w:t>
      </w:r>
      <w:r w:rsidRPr="00AE3EB2">
        <w:rPr>
          <w:rFonts w:ascii="Arial" w:hAnsi="Arial" w:cs="Arial"/>
        </w:rPr>
        <w:t xml:space="preserve">, Umberto (1994). </w:t>
      </w:r>
      <w:r w:rsidRPr="00AE3EB2">
        <w:rPr>
          <w:rFonts w:ascii="Arial" w:hAnsi="Arial" w:cs="Arial"/>
          <w:i/>
          <w:iCs/>
        </w:rPr>
        <w:t>Cómo se hace una tesis. Técnicas y procedimientos de investigación, estudio y escritura</w:t>
      </w:r>
      <w:r w:rsidRPr="00AE3EB2">
        <w:rPr>
          <w:rFonts w:ascii="Arial" w:hAnsi="Arial" w:cs="Arial"/>
        </w:rPr>
        <w:t>, “Libertad y Cambio”. Barcelona: Gedisa.</w:t>
      </w:r>
    </w:p>
    <w:p w:rsidR="00ED4E0C" w:rsidRDefault="00ED4E0C" w:rsidP="00ED4E0C">
      <w:pPr>
        <w:pStyle w:val="Prrafodelista"/>
        <w:spacing w:after="0"/>
        <w:ind w:left="360" w:hanging="360"/>
        <w:rPr>
          <w:rFonts w:ascii="Arial" w:hAnsi="Arial" w:cs="Arial"/>
          <w:smallCaps/>
        </w:rPr>
      </w:pPr>
      <w:r>
        <w:rPr>
          <w:rFonts w:ascii="Arial" w:hAnsi="Arial" w:cs="Arial"/>
          <w:smallCaps/>
        </w:rPr>
        <w:t xml:space="preserve">Farías, </w:t>
      </w:r>
      <w:r w:rsidRPr="00AE3EB2">
        <w:rPr>
          <w:rFonts w:ascii="Arial" w:hAnsi="Arial" w:cs="Arial"/>
        </w:rPr>
        <w:t>Cristina</w:t>
      </w:r>
      <w:r>
        <w:rPr>
          <w:rFonts w:ascii="Arial" w:hAnsi="Arial" w:cs="Arial"/>
        </w:rPr>
        <w:t xml:space="preserve"> (2016): “La monografía”  (guía de trabajo para LEA-Ciencias Sociales).</w:t>
      </w:r>
    </w:p>
    <w:p w:rsidR="00ED4E0C" w:rsidRPr="00AE3EB2" w:rsidRDefault="00ED4E0C" w:rsidP="00ED4E0C">
      <w:pPr>
        <w:pStyle w:val="Prrafodelista"/>
        <w:spacing w:after="0"/>
        <w:ind w:left="360" w:hanging="360"/>
        <w:rPr>
          <w:rFonts w:ascii="Arial" w:hAnsi="Arial" w:cs="Arial"/>
        </w:rPr>
      </w:pPr>
      <w:r w:rsidRPr="00AE3EB2">
        <w:rPr>
          <w:rFonts w:ascii="Arial" w:hAnsi="Arial" w:cs="Arial"/>
          <w:smallCaps/>
        </w:rPr>
        <w:t>Natale</w:t>
      </w:r>
      <w:r w:rsidRPr="00AE3EB2">
        <w:rPr>
          <w:rFonts w:ascii="Arial" w:hAnsi="Arial" w:cs="Arial"/>
        </w:rPr>
        <w:t xml:space="preserve">, Lucía (ed.) (2012).  </w:t>
      </w:r>
      <w:r w:rsidRPr="00AE3EB2">
        <w:rPr>
          <w:rFonts w:ascii="Arial" w:hAnsi="Arial" w:cs="Arial"/>
          <w:i/>
          <w:iCs/>
        </w:rPr>
        <w:t>En carrera: escritura y lectura de textos académicos y profesionales</w:t>
      </w:r>
      <w:r w:rsidRPr="00AE3EB2">
        <w:rPr>
          <w:rFonts w:ascii="Arial" w:hAnsi="Arial" w:cs="Arial"/>
        </w:rPr>
        <w:t xml:space="preserve">. Los Polvorines: UNGS. </w:t>
      </w:r>
    </w:p>
    <w:p w:rsidR="00ED4E0C" w:rsidRDefault="00ED4E0C" w:rsidP="00ED4E0C">
      <w:pPr>
        <w:pStyle w:val="Prrafodelista"/>
        <w:spacing w:after="0"/>
        <w:ind w:left="360" w:hanging="360"/>
        <w:rPr>
          <w:rFonts w:ascii="Arial" w:hAnsi="Arial" w:cs="Arial"/>
        </w:rPr>
      </w:pPr>
      <w:r w:rsidRPr="00AE3EB2">
        <w:rPr>
          <w:rFonts w:ascii="Arial" w:hAnsi="Arial" w:cs="Arial"/>
          <w:smallCaps/>
        </w:rPr>
        <w:t>Vila</w:t>
      </w:r>
      <w:r w:rsidRPr="00AE3EB2">
        <w:rPr>
          <w:rFonts w:ascii="Arial" w:hAnsi="Arial" w:cs="Arial"/>
        </w:rPr>
        <w:t xml:space="preserve">, Ezequiel (comp.) (2012). </w:t>
      </w:r>
      <w:r w:rsidRPr="00AE3EB2">
        <w:rPr>
          <w:rFonts w:ascii="Arial" w:hAnsi="Arial" w:cs="Arial"/>
          <w:i/>
          <w:iCs/>
        </w:rPr>
        <w:t>Citadme diciendo que me han citado mal. Material auxiliar para el análisis literario</w:t>
      </w:r>
      <w:r w:rsidRPr="00AE3EB2">
        <w:rPr>
          <w:rFonts w:ascii="Arial" w:hAnsi="Arial" w:cs="Arial"/>
        </w:rPr>
        <w:t xml:space="preserve">. Buenos Aires: EDEFYL. </w:t>
      </w:r>
    </w:p>
    <w:p w:rsidR="00ED4E0C" w:rsidRDefault="00ED4E0C" w:rsidP="00ED4E0C">
      <w:pPr>
        <w:pStyle w:val="Prrafodelista"/>
        <w:spacing w:after="0"/>
        <w:ind w:left="360" w:hanging="360"/>
        <w:rPr>
          <w:rFonts w:ascii="Arial" w:hAnsi="Arial" w:cs="Arial"/>
        </w:rPr>
      </w:pPr>
    </w:p>
    <w:p w:rsidR="00ED4E0C" w:rsidRDefault="00ED4E0C" w:rsidP="00ED4E0C">
      <w:pPr>
        <w:pStyle w:val="Prrafodelista"/>
        <w:spacing w:after="0"/>
        <w:ind w:left="360" w:hanging="360"/>
        <w:rPr>
          <w:rFonts w:ascii="Arial" w:hAnsi="Arial" w:cs="Arial"/>
        </w:rPr>
      </w:pPr>
    </w:p>
    <w:p w:rsidR="00ED4E0C" w:rsidRPr="00AE3EB2" w:rsidRDefault="00ED4E0C" w:rsidP="00ED4E0C">
      <w:pPr>
        <w:pStyle w:val="Prrafodelista"/>
        <w:spacing w:after="0"/>
        <w:ind w:left="360" w:hanging="360"/>
        <w:rPr>
          <w:rFonts w:ascii="Arial" w:hAnsi="Arial" w:cs="Arial"/>
          <w:b/>
        </w:rPr>
      </w:pPr>
      <w:r>
        <w:rPr>
          <w:rFonts w:ascii="Arial" w:hAnsi="Arial" w:cs="Arial"/>
          <w:b/>
        </w:rPr>
        <w:t>Módulo VIII</w:t>
      </w:r>
    </w:p>
    <w:p w:rsidR="00ED4E0C" w:rsidRDefault="00ED4E0C" w:rsidP="00ED4E0C">
      <w:pPr>
        <w:autoSpaceDE w:val="0"/>
        <w:autoSpaceDN w:val="0"/>
        <w:adjustRightInd w:val="0"/>
        <w:spacing w:after="0" w:line="240" w:lineRule="auto"/>
        <w:jc w:val="both"/>
        <w:rPr>
          <w:rFonts w:ascii="Arial" w:hAnsi="Arial" w:cs="Arial"/>
          <w:bCs/>
          <w:sz w:val="21"/>
          <w:szCs w:val="21"/>
        </w:rPr>
      </w:pPr>
    </w:p>
    <w:p w:rsidR="00ED4E0C" w:rsidRDefault="00ED4E0C" w:rsidP="00ED4E0C">
      <w:pPr>
        <w:spacing w:after="0"/>
        <w:ind w:left="360" w:hanging="360"/>
        <w:rPr>
          <w:rStyle w:val="Hipervnculo"/>
        </w:rPr>
      </w:pPr>
      <w:r w:rsidRPr="00B1355C">
        <w:rPr>
          <w:rFonts w:ascii="Arial" w:hAnsi="Arial" w:cs="Arial"/>
          <w:i/>
        </w:rPr>
        <w:t>Diccionario panhispánico de dudas</w:t>
      </w:r>
      <w:r w:rsidRPr="00B1355C">
        <w:rPr>
          <w:rFonts w:ascii="Arial" w:hAnsi="Arial" w:cs="Arial"/>
        </w:rPr>
        <w:t xml:space="preserve"> de la Real Academia Española, disponible para consulta en </w:t>
      </w:r>
      <w:hyperlink r:id="rId8" w:history="1">
        <w:r w:rsidRPr="00B1355C">
          <w:rPr>
            <w:rStyle w:val="Hipervnculo"/>
            <w:rFonts w:ascii="Arial" w:hAnsi="Arial" w:cs="Arial"/>
          </w:rPr>
          <w:t>http://www.rae.es/recursos/diccionarios/dpd</w:t>
        </w:r>
      </w:hyperlink>
      <w:r w:rsidRPr="00B1355C">
        <w:rPr>
          <w:rStyle w:val="Hipervnculo"/>
        </w:rPr>
        <w:t xml:space="preserve"> </w:t>
      </w:r>
    </w:p>
    <w:p w:rsidR="00ED4E0C" w:rsidRDefault="00ED4E0C" w:rsidP="00ED4E0C">
      <w:pPr>
        <w:spacing w:after="0"/>
        <w:ind w:left="360" w:hanging="360"/>
        <w:rPr>
          <w:rFonts w:ascii="Arial" w:hAnsi="Arial" w:cs="Arial"/>
        </w:rPr>
      </w:pPr>
      <w:r>
        <w:rPr>
          <w:rFonts w:ascii="Arial" w:hAnsi="Arial" w:cs="Arial"/>
          <w:i/>
        </w:rPr>
        <w:t xml:space="preserve">Diccionario de la lengua </w:t>
      </w:r>
      <w:r>
        <w:rPr>
          <w:rFonts w:ascii="Arial" w:hAnsi="Arial" w:cs="Arial"/>
        </w:rPr>
        <w:t xml:space="preserve"> de la Real Academia Española, disponible para consulta en </w:t>
      </w:r>
      <w:hyperlink r:id="rId9" w:history="1">
        <w:r w:rsidRPr="002C4690">
          <w:rPr>
            <w:rStyle w:val="Hipervnculo"/>
            <w:rFonts w:ascii="Arial" w:hAnsi="Arial" w:cs="Arial"/>
          </w:rPr>
          <w:t>http://dirae.es/</w:t>
        </w:r>
      </w:hyperlink>
      <w:r>
        <w:rPr>
          <w:rFonts w:ascii="Arial" w:hAnsi="Arial" w:cs="Arial"/>
        </w:rPr>
        <w:t xml:space="preserve"> </w:t>
      </w:r>
    </w:p>
    <w:p w:rsidR="00ED4E0C" w:rsidRPr="00B1355C" w:rsidRDefault="00ED4E0C" w:rsidP="00ED4E0C">
      <w:pPr>
        <w:spacing w:after="0"/>
        <w:ind w:left="360" w:hanging="360"/>
        <w:rPr>
          <w:rStyle w:val="Hipervnculo"/>
        </w:rPr>
      </w:pPr>
      <w:r>
        <w:rPr>
          <w:rFonts w:ascii="Arial" w:hAnsi="Arial" w:cs="Arial"/>
          <w:i/>
        </w:rPr>
        <w:t xml:space="preserve">Ortografía de la lengua española </w:t>
      </w:r>
      <w:r>
        <w:rPr>
          <w:rFonts w:ascii="Arial" w:hAnsi="Arial" w:cs="Arial"/>
        </w:rPr>
        <w:t xml:space="preserve">(2010), RAE, disponible para consulta en </w:t>
      </w:r>
      <w:hyperlink r:id="rId10" w:history="1">
        <w:r w:rsidRPr="002C4690">
          <w:rPr>
            <w:rStyle w:val="Hipervnculo"/>
            <w:rFonts w:ascii="Arial" w:hAnsi="Arial" w:cs="Arial"/>
          </w:rPr>
          <w:t>http://aplica.rae.es/orweb/cgi-bin/buscar.cgi</w:t>
        </w:r>
      </w:hyperlink>
      <w:r>
        <w:rPr>
          <w:rFonts w:ascii="Arial" w:hAnsi="Arial" w:cs="Arial"/>
        </w:rPr>
        <w:t xml:space="preserve"> </w:t>
      </w:r>
    </w:p>
    <w:p w:rsidR="00ED4E0C" w:rsidRDefault="00ED4E0C" w:rsidP="00ED4E0C">
      <w:pPr>
        <w:pStyle w:val="Prrafodelista"/>
        <w:spacing w:after="0"/>
        <w:ind w:left="360" w:hanging="360"/>
        <w:rPr>
          <w:rFonts w:ascii="Arial" w:hAnsi="Arial" w:cs="Arial"/>
        </w:rPr>
      </w:pPr>
      <w:r w:rsidRPr="00AE3EB2">
        <w:rPr>
          <w:rFonts w:ascii="Arial" w:hAnsi="Arial" w:cs="Arial"/>
          <w:smallCaps/>
        </w:rPr>
        <w:t>García Negroni</w:t>
      </w:r>
      <w:r w:rsidRPr="00AE3EB2">
        <w:rPr>
          <w:rFonts w:ascii="Arial" w:hAnsi="Arial" w:cs="Arial"/>
        </w:rPr>
        <w:t>, María Marta</w:t>
      </w:r>
      <w:r>
        <w:rPr>
          <w:rFonts w:ascii="Arial" w:hAnsi="Arial" w:cs="Arial"/>
        </w:rPr>
        <w:t xml:space="preserve"> </w:t>
      </w:r>
      <w:r w:rsidRPr="0027628C">
        <w:rPr>
          <w:rFonts w:ascii="Arial" w:hAnsi="Arial" w:cs="Arial"/>
          <w:spacing w:val="-1"/>
        </w:rPr>
        <w:t xml:space="preserve">(coord.), </w:t>
      </w:r>
      <w:r w:rsidRPr="0027628C">
        <w:rPr>
          <w:rFonts w:ascii="Arial" w:hAnsi="Arial" w:cs="Arial"/>
          <w:smallCaps/>
          <w:spacing w:val="-1"/>
        </w:rPr>
        <w:t>Pérgola</w:t>
      </w:r>
      <w:r w:rsidRPr="0027628C">
        <w:rPr>
          <w:rFonts w:ascii="Arial" w:hAnsi="Arial" w:cs="Arial"/>
          <w:spacing w:val="-1"/>
        </w:rPr>
        <w:t xml:space="preserve">, L. y M. </w:t>
      </w:r>
      <w:r w:rsidRPr="0027628C">
        <w:rPr>
          <w:rFonts w:ascii="Arial" w:hAnsi="Arial" w:cs="Arial"/>
          <w:smallCaps/>
          <w:spacing w:val="-1"/>
        </w:rPr>
        <w:t>Stern</w:t>
      </w:r>
      <w:r w:rsidRPr="0027628C">
        <w:rPr>
          <w:rFonts w:ascii="Arial" w:hAnsi="Arial" w:cs="Arial"/>
          <w:spacing w:val="-1"/>
        </w:rPr>
        <w:t xml:space="preserve">; </w:t>
      </w:r>
      <w:r w:rsidRPr="00AE3EB2">
        <w:rPr>
          <w:rFonts w:ascii="Arial" w:hAnsi="Arial" w:cs="Arial"/>
        </w:rPr>
        <w:t xml:space="preserve"> (2011). </w:t>
      </w:r>
      <w:r w:rsidRPr="00AE3EB2">
        <w:rPr>
          <w:rFonts w:ascii="Arial" w:hAnsi="Arial" w:cs="Arial"/>
          <w:i/>
          <w:iCs/>
        </w:rPr>
        <w:t>Escribir bien en español. Claves para una corrección de estilo,</w:t>
      </w:r>
      <w:r w:rsidRPr="00AE3EB2">
        <w:rPr>
          <w:rFonts w:ascii="Arial" w:hAnsi="Arial" w:cs="Arial"/>
        </w:rPr>
        <w:t xml:space="preserve"> Buenos Aires: Santiago Arcos.</w:t>
      </w:r>
    </w:p>
    <w:p w:rsidR="00ED4E0C" w:rsidRPr="00CF5603" w:rsidRDefault="00ED4E0C" w:rsidP="00ED4E0C">
      <w:pPr>
        <w:pStyle w:val="Prrafodelista"/>
        <w:spacing w:after="0"/>
        <w:ind w:left="360" w:hanging="360"/>
        <w:rPr>
          <w:rFonts w:ascii="Arial" w:hAnsi="Arial" w:cs="Arial"/>
          <w:iCs/>
        </w:rPr>
      </w:pPr>
      <w:r w:rsidRPr="008B5B3A">
        <w:rPr>
          <w:rFonts w:ascii="Arial" w:hAnsi="Arial" w:cs="Arial"/>
          <w:smallCaps/>
        </w:rPr>
        <w:t>Sarmiento</w:t>
      </w:r>
      <w:r>
        <w:rPr>
          <w:rFonts w:ascii="Arial" w:hAnsi="Arial" w:cs="Arial"/>
        </w:rPr>
        <w:t xml:space="preserve">, Ramón y Aquilino </w:t>
      </w:r>
      <w:r w:rsidRPr="008B5B3A">
        <w:rPr>
          <w:rFonts w:ascii="Arial" w:hAnsi="Arial" w:cs="Arial"/>
          <w:smallCaps/>
        </w:rPr>
        <w:t>Sánchez</w:t>
      </w:r>
      <w:r>
        <w:rPr>
          <w:rFonts w:ascii="Arial" w:hAnsi="Arial" w:cs="Arial"/>
          <w:smallCaps/>
        </w:rPr>
        <w:t xml:space="preserve"> (1996): </w:t>
      </w:r>
      <w:r w:rsidRPr="00CF5603">
        <w:rPr>
          <w:rFonts w:ascii="Arial" w:hAnsi="Arial" w:cs="Arial"/>
          <w:i/>
          <w:iCs/>
        </w:rPr>
        <w:t>Gramática básica del español. Norma y uso.</w:t>
      </w:r>
      <w:r>
        <w:rPr>
          <w:rFonts w:ascii="Arial" w:hAnsi="Arial" w:cs="Arial"/>
          <w:iCs/>
        </w:rPr>
        <w:t xml:space="preserve"> Madrid, SGEL.</w:t>
      </w:r>
    </w:p>
    <w:p w:rsidR="00ED4E0C" w:rsidRPr="00AE3EB2" w:rsidRDefault="00ED4E0C" w:rsidP="00ED4E0C">
      <w:pPr>
        <w:autoSpaceDE w:val="0"/>
        <w:autoSpaceDN w:val="0"/>
        <w:adjustRightInd w:val="0"/>
        <w:spacing w:after="0" w:line="240" w:lineRule="auto"/>
        <w:jc w:val="both"/>
        <w:rPr>
          <w:rFonts w:ascii="Arial" w:hAnsi="Arial" w:cs="Arial"/>
          <w:bCs/>
          <w:sz w:val="21"/>
          <w:szCs w:val="21"/>
        </w:rPr>
      </w:pP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Modalidad de dictado:</w:t>
      </w: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Pr="00B1355C" w:rsidRDefault="00ED4E0C" w:rsidP="00ED4E0C">
      <w:pPr>
        <w:autoSpaceDE w:val="0"/>
        <w:autoSpaceDN w:val="0"/>
        <w:adjustRightInd w:val="0"/>
        <w:spacing w:after="0" w:line="240" w:lineRule="auto"/>
        <w:jc w:val="both"/>
        <w:rPr>
          <w:rFonts w:ascii="Arial" w:hAnsi="Arial" w:cs="Arial"/>
          <w:bCs/>
          <w:sz w:val="21"/>
          <w:szCs w:val="21"/>
        </w:rPr>
      </w:pPr>
      <w:r w:rsidRPr="00B1355C">
        <w:rPr>
          <w:rFonts w:ascii="Arial" w:hAnsi="Arial" w:cs="Arial"/>
          <w:bCs/>
          <w:sz w:val="21"/>
          <w:szCs w:val="21"/>
        </w:rPr>
        <w:t>Presencial. Teórico-práctica</w:t>
      </w: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Default="00ED4E0C" w:rsidP="00ED4E0C">
      <w:pPr>
        <w:rPr>
          <w:rFonts w:ascii="Arial" w:hAnsi="Arial" w:cs="Arial"/>
          <w:b/>
          <w:bCs/>
          <w:sz w:val="21"/>
          <w:szCs w:val="21"/>
        </w:rPr>
      </w:pPr>
    </w:p>
    <w:p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lastRenderedPageBreak/>
        <w:t>Actividades extra-áulicas obligatorias:</w:t>
      </w: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Default="00ED4E0C" w:rsidP="00ED4E0C">
      <w:pPr>
        <w:autoSpaceDE w:val="0"/>
        <w:autoSpaceDN w:val="0"/>
        <w:adjustRightInd w:val="0"/>
        <w:spacing w:after="0" w:line="240" w:lineRule="auto"/>
        <w:jc w:val="both"/>
        <w:rPr>
          <w:rFonts w:ascii="Arial" w:hAnsi="Arial" w:cs="Arial"/>
          <w:b/>
          <w:bCs/>
          <w:sz w:val="21"/>
          <w:szCs w:val="21"/>
        </w:rPr>
      </w:pPr>
    </w:p>
    <w:tbl>
      <w:tblPr>
        <w:tblStyle w:val="Tablaconcuadrcula"/>
        <w:tblW w:w="0" w:type="auto"/>
        <w:tblLook w:val="04A0"/>
      </w:tblPr>
      <w:tblGrid>
        <w:gridCol w:w="4790"/>
        <w:gridCol w:w="3930"/>
      </w:tblGrid>
      <w:tr w:rsidR="00ED4E0C" w:rsidRPr="00DA0693" w:rsidTr="006F172D">
        <w:trPr>
          <w:trHeight w:val="580"/>
        </w:trPr>
        <w:tc>
          <w:tcPr>
            <w:tcW w:w="4790" w:type="dxa"/>
            <w:vAlign w:val="center"/>
          </w:tcPr>
          <w:p w:rsidR="00ED4E0C" w:rsidRPr="00DA0693" w:rsidRDefault="00ED4E0C" w:rsidP="006F172D">
            <w:pPr>
              <w:autoSpaceDE w:val="0"/>
              <w:autoSpaceDN w:val="0"/>
              <w:adjustRightInd w:val="0"/>
              <w:jc w:val="center"/>
              <w:rPr>
                <w:rFonts w:ascii="Arial" w:hAnsi="Arial" w:cs="Arial"/>
                <w:sz w:val="21"/>
                <w:szCs w:val="21"/>
              </w:rPr>
            </w:pPr>
            <w:r>
              <w:rPr>
                <w:rFonts w:ascii="Arial" w:hAnsi="Arial" w:cs="Arial"/>
                <w:b/>
                <w:bCs/>
                <w:sz w:val="21"/>
                <w:szCs w:val="21"/>
              </w:rPr>
              <w:t>Actividad</w:t>
            </w:r>
          </w:p>
        </w:tc>
        <w:tc>
          <w:tcPr>
            <w:tcW w:w="3930" w:type="dxa"/>
            <w:vAlign w:val="center"/>
          </w:tcPr>
          <w:p w:rsidR="00ED4E0C" w:rsidRPr="00DA0693" w:rsidRDefault="00ED4E0C" w:rsidP="006F172D">
            <w:pPr>
              <w:autoSpaceDE w:val="0"/>
              <w:autoSpaceDN w:val="0"/>
              <w:adjustRightInd w:val="0"/>
              <w:jc w:val="center"/>
              <w:rPr>
                <w:rFonts w:ascii="Arial" w:hAnsi="Arial" w:cs="Arial"/>
                <w:sz w:val="21"/>
                <w:szCs w:val="21"/>
              </w:rPr>
            </w:pPr>
            <w:r>
              <w:rPr>
                <w:rFonts w:ascii="Arial" w:hAnsi="Arial" w:cs="Arial"/>
                <w:b/>
                <w:bCs/>
                <w:sz w:val="21"/>
                <w:szCs w:val="21"/>
              </w:rPr>
              <w:t>Objetivo</w:t>
            </w:r>
          </w:p>
        </w:tc>
      </w:tr>
      <w:tr w:rsidR="00ED4E0C" w:rsidRPr="00DA0693" w:rsidTr="006F172D">
        <w:trPr>
          <w:trHeight w:val="1948"/>
        </w:trPr>
        <w:tc>
          <w:tcPr>
            <w:tcW w:w="4790" w:type="dxa"/>
            <w:vAlign w:val="center"/>
          </w:tcPr>
          <w:p w:rsidR="00ED4E0C" w:rsidRPr="0005538B" w:rsidRDefault="00ED4E0C" w:rsidP="00ED4E0C">
            <w:pPr>
              <w:pStyle w:val="Prrafodelista"/>
              <w:numPr>
                <w:ilvl w:val="0"/>
                <w:numId w:val="4"/>
              </w:numPr>
              <w:autoSpaceDE w:val="0"/>
              <w:autoSpaceDN w:val="0"/>
              <w:adjustRightInd w:val="0"/>
              <w:rPr>
                <w:rFonts w:ascii="Arial" w:hAnsi="Arial" w:cs="Arial"/>
                <w:sz w:val="21"/>
                <w:szCs w:val="21"/>
              </w:rPr>
            </w:pPr>
            <w:r w:rsidRPr="0005538B">
              <w:rPr>
                <w:rFonts w:ascii="Arial" w:hAnsi="Arial" w:cs="Arial"/>
                <w:sz w:val="21"/>
                <w:szCs w:val="21"/>
              </w:rPr>
              <w:t xml:space="preserve">Búsqueda </w:t>
            </w:r>
            <w:r>
              <w:rPr>
                <w:rFonts w:ascii="Arial" w:hAnsi="Arial" w:cs="Arial"/>
                <w:sz w:val="21"/>
                <w:szCs w:val="21"/>
              </w:rPr>
              <w:t xml:space="preserve">bibliográfica </w:t>
            </w:r>
            <w:r w:rsidRPr="0005538B">
              <w:rPr>
                <w:rFonts w:ascii="Arial" w:hAnsi="Arial" w:cs="Arial"/>
                <w:sz w:val="21"/>
                <w:szCs w:val="21"/>
              </w:rPr>
              <w:t xml:space="preserve">en el catálogo en línea de la biblioteca de la UNQ </w:t>
            </w:r>
            <w:r>
              <w:rPr>
                <w:rFonts w:ascii="Arial" w:hAnsi="Arial" w:cs="Arial"/>
                <w:sz w:val="21"/>
                <w:szCs w:val="21"/>
              </w:rPr>
              <w:t xml:space="preserve">de materiales </w:t>
            </w:r>
            <w:r w:rsidRPr="0005538B">
              <w:rPr>
                <w:rFonts w:ascii="Arial" w:hAnsi="Arial" w:cs="Arial"/>
                <w:sz w:val="21"/>
                <w:szCs w:val="21"/>
              </w:rPr>
              <w:t>pertinente</w:t>
            </w:r>
            <w:r>
              <w:rPr>
                <w:rFonts w:ascii="Arial" w:hAnsi="Arial" w:cs="Arial"/>
                <w:sz w:val="21"/>
                <w:szCs w:val="21"/>
              </w:rPr>
              <w:t>s</w:t>
            </w:r>
            <w:r w:rsidRPr="0005538B">
              <w:rPr>
                <w:rFonts w:ascii="Arial" w:hAnsi="Arial" w:cs="Arial"/>
                <w:sz w:val="21"/>
                <w:szCs w:val="21"/>
              </w:rPr>
              <w:t xml:space="preserve"> para el tratamiento de tema propuesto por el </w:t>
            </w:r>
            <w:r>
              <w:rPr>
                <w:rFonts w:ascii="Arial" w:hAnsi="Arial" w:cs="Arial"/>
                <w:sz w:val="21"/>
                <w:szCs w:val="21"/>
              </w:rPr>
              <w:t>docente</w:t>
            </w:r>
            <w:r w:rsidRPr="0005538B">
              <w:rPr>
                <w:rFonts w:ascii="Arial" w:hAnsi="Arial" w:cs="Arial"/>
                <w:sz w:val="21"/>
                <w:szCs w:val="21"/>
              </w:rPr>
              <w:t>.</w:t>
            </w:r>
            <w:r>
              <w:rPr>
                <w:rFonts w:ascii="Arial" w:hAnsi="Arial" w:cs="Arial"/>
                <w:sz w:val="21"/>
                <w:szCs w:val="21"/>
              </w:rPr>
              <w:t xml:space="preserve"> Selección de por lo menos cinco títulos Elaboración de una lista tentativa de bibliografía adecuada para la investigación del tema dado. </w:t>
            </w:r>
          </w:p>
        </w:tc>
        <w:tc>
          <w:tcPr>
            <w:tcW w:w="3930" w:type="dxa"/>
            <w:vAlign w:val="center"/>
          </w:tcPr>
          <w:p w:rsidR="00ED4E0C" w:rsidRPr="00DA0693" w:rsidRDefault="00ED4E0C" w:rsidP="006F172D">
            <w:pPr>
              <w:autoSpaceDE w:val="0"/>
              <w:autoSpaceDN w:val="0"/>
              <w:adjustRightInd w:val="0"/>
              <w:rPr>
                <w:rFonts w:ascii="Arial" w:hAnsi="Arial" w:cs="Arial"/>
                <w:sz w:val="21"/>
                <w:szCs w:val="21"/>
              </w:rPr>
            </w:pPr>
            <w:r>
              <w:rPr>
                <w:rFonts w:ascii="Arial" w:hAnsi="Arial" w:cs="Arial"/>
                <w:sz w:val="21"/>
                <w:szCs w:val="21"/>
              </w:rPr>
              <w:t>Familiarizar a los/las estudiantes con los procedimientos de búsqueda en la base de datos de la biblioteca universitaria.</w:t>
            </w:r>
          </w:p>
        </w:tc>
      </w:tr>
      <w:tr w:rsidR="00ED4E0C" w:rsidRPr="00DA0693" w:rsidTr="006F172D">
        <w:trPr>
          <w:trHeight w:val="1228"/>
        </w:trPr>
        <w:tc>
          <w:tcPr>
            <w:tcW w:w="4790" w:type="dxa"/>
            <w:vAlign w:val="center"/>
          </w:tcPr>
          <w:p w:rsidR="00ED4E0C" w:rsidRPr="0005538B" w:rsidRDefault="00ED4E0C" w:rsidP="00ED4E0C">
            <w:pPr>
              <w:pStyle w:val="Prrafodelista"/>
              <w:numPr>
                <w:ilvl w:val="0"/>
                <w:numId w:val="4"/>
              </w:numPr>
              <w:autoSpaceDE w:val="0"/>
              <w:autoSpaceDN w:val="0"/>
              <w:adjustRightInd w:val="0"/>
              <w:rPr>
                <w:rFonts w:ascii="Arial" w:hAnsi="Arial" w:cs="Arial"/>
                <w:sz w:val="21"/>
                <w:szCs w:val="21"/>
              </w:rPr>
            </w:pPr>
            <w:r w:rsidRPr="0005538B">
              <w:rPr>
                <w:rFonts w:ascii="Arial" w:hAnsi="Arial" w:cs="Arial"/>
                <w:sz w:val="21"/>
                <w:szCs w:val="21"/>
              </w:rPr>
              <w:t>Visita individual a la biblioteca de la UNQ para solicitar el préstamo de uno de los libros seleccionados en la actividad anterior.</w:t>
            </w:r>
          </w:p>
        </w:tc>
        <w:tc>
          <w:tcPr>
            <w:tcW w:w="3930" w:type="dxa"/>
            <w:vAlign w:val="center"/>
          </w:tcPr>
          <w:p w:rsidR="00ED4E0C" w:rsidRPr="00DA0693" w:rsidRDefault="00ED4E0C" w:rsidP="006F172D">
            <w:pPr>
              <w:autoSpaceDE w:val="0"/>
              <w:autoSpaceDN w:val="0"/>
              <w:adjustRightInd w:val="0"/>
              <w:rPr>
                <w:rFonts w:ascii="Arial" w:hAnsi="Arial" w:cs="Arial"/>
                <w:sz w:val="21"/>
                <w:szCs w:val="21"/>
              </w:rPr>
            </w:pPr>
            <w:r>
              <w:rPr>
                <w:rFonts w:ascii="Arial" w:hAnsi="Arial" w:cs="Arial"/>
                <w:sz w:val="21"/>
                <w:szCs w:val="21"/>
              </w:rPr>
              <w:t>Facilitar el acceso a la biblioteca universitaria. Promover el hábito de la consulta bibliográfica en la biblioteca de la universidad.</w:t>
            </w:r>
          </w:p>
        </w:tc>
      </w:tr>
      <w:tr w:rsidR="00ED4E0C" w:rsidRPr="00DA0693" w:rsidTr="006F172D">
        <w:trPr>
          <w:trHeight w:val="2227"/>
        </w:trPr>
        <w:tc>
          <w:tcPr>
            <w:tcW w:w="4790" w:type="dxa"/>
            <w:vAlign w:val="center"/>
          </w:tcPr>
          <w:p w:rsidR="00ED4E0C" w:rsidRPr="00DA0693" w:rsidRDefault="00ED4E0C" w:rsidP="00ED4E0C">
            <w:pPr>
              <w:pStyle w:val="Prrafodelista"/>
              <w:numPr>
                <w:ilvl w:val="0"/>
                <w:numId w:val="4"/>
              </w:numPr>
              <w:autoSpaceDE w:val="0"/>
              <w:autoSpaceDN w:val="0"/>
              <w:adjustRightInd w:val="0"/>
              <w:rPr>
                <w:rFonts w:ascii="Arial" w:hAnsi="Arial" w:cs="Arial"/>
                <w:sz w:val="21"/>
                <w:szCs w:val="21"/>
              </w:rPr>
            </w:pPr>
            <w:r>
              <w:rPr>
                <w:rFonts w:ascii="Arial" w:hAnsi="Arial" w:cs="Arial"/>
                <w:sz w:val="21"/>
                <w:szCs w:val="21"/>
              </w:rPr>
              <w:t xml:space="preserve">Examinar </w:t>
            </w:r>
            <w:r w:rsidRPr="0005538B">
              <w:rPr>
                <w:rFonts w:ascii="Arial" w:hAnsi="Arial" w:cs="Arial"/>
                <w:sz w:val="21"/>
                <w:szCs w:val="21"/>
              </w:rPr>
              <w:t xml:space="preserve">el paratexto (bibliografía/s, notas) del libro retirado de la biblioteca </w:t>
            </w:r>
            <w:r>
              <w:rPr>
                <w:rFonts w:ascii="Arial" w:hAnsi="Arial" w:cs="Arial"/>
                <w:sz w:val="21"/>
                <w:szCs w:val="21"/>
              </w:rPr>
              <w:t>para seleccionar</w:t>
            </w:r>
            <w:r w:rsidRPr="0005538B">
              <w:rPr>
                <w:rFonts w:ascii="Arial" w:hAnsi="Arial" w:cs="Arial"/>
                <w:sz w:val="21"/>
                <w:szCs w:val="21"/>
              </w:rPr>
              <w:t xml:space="preserve"> otros títulos pertinentes para el abordaje del tema propuesto por el docente</w:t>
            </w:r>
            <w:r>
              <w:rPr>
                <w:rFonts w:ascii="Arial" w:hAnsi="Arial" w:cs="Arial"/>
                <w:sz w:val="21"/>
                <w:szCs w:val="21"/>
              </w:rPr>
              <w:t xml:space="preserve"> en la actividad 1.</w:t>
            </w:r>
            <w:r w:rsidRPr="0005538B">
              <w:rPr>
                <w:rFonts w:ascii="Arial" w:hAnsi="Arial" w:cs="Arial"/>
                <w:sz w:val="21"/>
                <w:szCs w:val="21"/>
              </w:rPr>
              <w:t xml:space="preserve"> Elaborar una lista de documentos pertinentes para la investigación del tema propuesto por el docente.</w:t>
            </w:r>
          </w:p>
        </w:tc>
        <w:tc>
          <w:tcPr>
            <w:tcW w:w="3930" w:type="dxa"/>
            <w:vAlign w:val="center"/>
          </w:tcPr>
          <w:p w:rsidR="00ED4E0C" w:rsidRPr="00DA0693" w:rsidRDefault="00ED4E0C" w:rsidP="006F172D">
            <w:pPr>
              <w:autoSpaceDE w:val="0"/>
              <w:autoSpaceDN w:val="0"/>
              <w:adjustRightInd w:val="0"/>
              <w:rPr>
                <w:rFonts w:ascii="Arial" w:hAnsi="Arial" w:cs="Arial"/>
                <w:sz w:val="21"/>
                <w:szCs w:val="21"/>
              </w:rPr>
            </w:pPr>
            <w:r>
              <w:rPr>
                <w:rFonts w:ascii="Arial" w:hAnsi="Arial" w:cs="Arial"/>
                <w:sz w:val="21"/>
                <w:szCs w:val="21"/>
              </w:rPr>
              <w:t>Proponer otra(s) estrategia(s) de búsqueda bibliográfica, además de la consulta a la biblioteca. Promover el reconocimiento de la importancia de leer las listas de bibliografía (y, por extensión, del paratexto de un libro) para seleccionar fuentes apropiadas para la investigación.</w:t>
            </w:r>
          </w:p>
        </w:tc>
      </w:tr>
      <w:tr w:rsidR="00ED4E0C" w:rsidRPr="00DA0693" w:rsidTr="006F172D">
        <w:trPr>
          <w:trHeight w:val="1525"/>
        </w:trPr>
        <w:tc>
          <w:tcPr>
            <w:tcW w:w="4790" w:type="dxa"/>
            <w:vAlign w:val="center"/>
          </w:tcPr>
          <w:p w:rsidR="00ED4E0C" w:rsidRPr="00DA0693" w:rsidRDefault="00ED4E0C" w:rsidP="00ED4E0C">
            <w:pPr>
              <w:pStyle w:val="Prrafodelista"/>
              <w:numPr>
                <w:ilvl w:val="0"/>
                <w:numId w:val="4"/>
              </w:numPr>
              <w:autoSpaceDE w:val="0"/>
              <w:autoSpaceDN w:val="0"/>
              <w:adjustRightInd w:val="0"/>
              <w:rPr>
                <w:rFonts w:ascii="Arial" w:hAnsi="Arial" w:cs="Arial"/>
                <w:sz w:val="21"/>
                <w:szCs w:val="21"/>
              </w:rPr>
            </w:pPr>
            <w:r w:rsidRPr="0005538B">
              <w:rPr>
                <w:rFonts w:ascii="Arial" w:hAnsi="Arial" w:cs="Arial"/>
                <w:sz w:val="21"/>
                <w:szCs w:val="21"/>
              </w:rPr>
              <w:t xml:space="preserve">Redacción de un informe de lectura que incluya </w:t>
            </w:r>
            <w:r>
              <w:rPr>
                <w:rFonts w:ascii="Arial" w:hAnsi="Arial" w:cs="Arial"/>
                <w:sz w:val="21"/>
                <w:szCs w:val="21"/>
              </w:rPr>
              <w:t>la descripción y</w:t>
            </w:r>
            <w:r w:rsidRPr="0005538B">
              <w:rPr>
                <w:rFonts w:ascii="Arial" w:hAnsi="Arial" w:cs="Arial"/>
                <w:sz w:val="21"/>
                <w:szCs w:val="21"/>
              </w:rPr>
              <w:t xml:space="preserve"> análisis del paratexto del libro retirado de la biblioteca.</w:t>
            </w:r>
          </w:p>
        </w:tc>
        <w:tc>
          <w:tcPr>
            <w:tcW w:w="3930" w:type="dxa"/>
            <w:vAlign w:val="center"/>
          </w:tcPr>
          <w:p w:rsidR="00ED4E0C" w:rsidRPr="00DA0693" w:rsidRDefault="00ED4E0C" w:rsidP="006F172D">
            <w:pPr>
              <w:autoSpaceDE w:val="0"/>
              <w:autoSpaceDN w:val="0"/>
              <w:adjustRightInd w:val="0"/>
              <w:rPr>
                <w:rFonts w:ascii="Arial" w:hAnsi="Arial" w:cs="Arial"/>
                <w:sz w:val="21"/>
                <w:szCs w:val="21"/>
              </w:rPr>
            </w:pPr>
            <w:r>
              <w:rPr>
                <w:rFonts w:ascii="Arial" w:hAnsi="Arial" w:cs="Arial"/>
                <w:sz w:val="21"/>
                <w:szCs w:val="21"/>
              </w:rPr>
              <w:t>Promover el hábito de la exploración del paratexto como tarea de formulación de hipótesis de lectura, contextualización de una obra y lectura crítica.</w:t>
            </w:r>
          </w:p>
        </w:tc>
      </w:tr>
      <w:tr w:rsidR="00ED4E0C" w:rsidRPr="00DA0693" w:rsidTr="006F172D">
        <w:trPr>
          <w:trHeight w:val="1435"/>
        </w:trPr>
        <w:tc>
          <w:tcPr>
            <w:tcW w:w="4790" w:type="dxa"/>
            <w:vAlign w:val="center"/>
          </w:tcPr>
          <w:p w:rsidR="00ED4E0C" w:rsidRPr="00DA0693" w:rsidRDefault="00ED4E0C" w:rsidP="00ED4E0C">
            <w:pPr>
              <w:pStyle w:val="Prrafodelista"/>
              <w:numPr>
                <w:ilvl w:val="0"/>
                <w:numId w:val="4"/>
              </w:numPr>
              <w:autoSpaceDE w:val="0"/>
              <w:autoSpaceDN w:val="0"/>
              <w:adjustRightInd w:val="0"/>
              <w:rPr>
                <w:rFonts w:ascii="Arial" w:hAnsi="Arial" w:cs="Arial"/>
                <w:sz w:val="21"/>
                <w:szCs w:val="21"/>
              </w:rPr>
            </w:pPr>
            <w:r w:rsidRPr="0005538B">
              <w:rPr>
                <w:rFonts w:ascii="Arial" w:hAnsi="Arial" w:cs="Arial"/>
                <w:sz w:val="21"/>
                <w:szCs w:val="21"/>
              </w:rPr>
              <w:t xml:space="preserve">Análisis del capítulo “El otro”, de la serie </w:t>
            </w:r>
            <w:r w:rsidRPr="0005538B">
              <w:rPr>
                <w:rFonts w:ascii="Arial" w:hAnsi="Arial" w:cs="Arial"/>
                <w:i/>
                <w:sz w:val="21"/>
                <w:szCs w:val="21"/>
              </w:rPr>
              <w:t xml:space="preserve">Mentira la verdad, </w:t>
            </w:r>
            <w:r w:rsidRPr="0005538B">
              <w:rPr>
                <w:rFonts w:ascii="Arial" w:hAnsi="Arial" w:cs="Arial"/>
                <w:sz w:val="21"/>
                <w:szCs w:val="21"/>
              </w:rPr>
              <w:t>emitida por el canal Encuentro. Elaboración de un breve informe sobre la experiencia (tarea grupal).</w:t>
            </w:r>
          </w:p>
        </w:tc>
        <w:tc>
          <w:tcPr>
            <w:tcW w:w="3930" w:type="dxa"/>
            <w:vAlign w:val="center"/>
          </w:tcPr>
          <w:p w:rsidR="00ED4E0C" w:rsidRPr="00DA0693" w:rsidRDefault="00ED4E0C" w:rsidP="006F172D">
            <w:pPr>
              <w:autoSpaceDE w:val="0"/>
              <w:autoSpaceDN w:val="0"/>
              <w:adjustRightInd w:val="0"/>
              <w:rPr>
                <w:rFonts w:ascii="Arial" w:hAnsi="Arial" w:cs="Arial"/>
                <w:sz w:val="21"/>
                <w:szCs w:val="21"/>
              </w:rPr>
            </w:pPr>
            <w:r>
              <w:rPr>
                <w:rFonts w:ascii="Arial" w:hAnsi="Arial" w:cs="Arial"/>
                <w:sz w:val="21"/>
                <w:szCs w:val="21"/>
              </w:rPr>
              <w:t xml:space="preserve">Facilitar la comprensión de exposiciones explicativas orales. </w:t>
            </w:r>
          </w:p>
        </w:tc>
      </w:tr>
    </w:tbl>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Default="00ED4E0C" w:rsidP="00ED4E0C">
      <w:pPr>
        <w:rPr>
          <w:rFonts w:ascii="Arial" w:hAnsi="Arial" w:cs="Arial"/>
          <w:b/>
          <w:bCs/>
          <w:sz w:val="21"/>
          <w:szCs w:val="21"/>
        </w:rPr>
      </w:pPr>
      <w:r>
        <w:rPr>
          <w:rFonts w:ascii="Arial" w:hAnsi="Arial" w:cs="Arial"/>
          <w:b/>
          <w:bCs/>
          <w:sz w:val="21"/>
          <w:szCs w:val="21"/>
        </w:rPr>
        <w:br w:type="page"/>
      </w:r>
    </w:p>
    <w:p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lastRenderedPageBreak/>
        <w:t xml:space="preserve">Evaluación: </w:t>
      </w: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Default="00ED4E0C" w:rsidP="00ED4E0C">
      <w:pPr>
        <w:autoSpaceDE w:val="0"/>
        <w:autoSpaceDN w:val="0"/>
        <w:adjustRightInd w:val="0"/>
        <w:spacing w:after="0" w:line="240" w:lineRule="auto"/>
        <w:jc w:val="both"/>
        <w:rPr>
          <w:rFonts w:ascii="Arial" w:hAnsi="Arial" w:cs="Arial"/>
          <w:sz w:val="21"/>
          <w:szCs w:val="21"/>
        </w:rPr>
      </w:pPr>
      <w:r w:rsidRPr="00250392">
        <w:rPr>
          <w:rFonts w:ascii="Arial" w:hAnsi="Arial" w:cs="Arial"/>
          <w:sz w:val="21"/>
          <w:szCs w:val="21"/>
        </w:rPr>
        <w:t xml:space="preserve">Para </w:t>
      </w:r>
      <w:r>
        <w:rPr>
          <w:rFonts w:ascii="Arial" w:hAnsi="Arial" w:cs="Arial"/>
          <w:sz w:val="21"/>
          <w:szCs w:val="21"/>
        </w:rPr>
        <w:t>aprobar la asignatura, el/la estudiante</w:t>
      </w:r>
      <w:r w:rsidRPr="00250392">
        <w:rPr>
          <w:rFonts w:ascii="Arial" w:hAnsi="Arial" w:cs="Arial"/>
          <w:sz w:val="21"/>
          <w:szCs w:val="21"/>
        </w:rPr>
        <w:t xml:space="preserve"> deberá contar con un mínimo de 75 por ciento de asistencia a las clases, la totalidad de los trabajos prácticos requeridos, </w:t>
      </w:r>
      <w:r w:rsidRPr="00FB6FEB">
        <w:rPr>
          <w:rFonts w:ascii="Arial" w:hAnsi="Arial" w:cs="Arial"/>
          <w:sz w:val="21"/>
          <w:szCs w:val="21"/>
        </w:rPr>
        <w:t xml:space="preserve">y aprobar una producción final individual, consistente en la </w:t>
      </w:r>
      <w:r>
        <w:rPr>
          <w:rFonts w:ascii="Arial" w:hAnsi="Arial" w:cs="Arial"/>
          <w:sz w:val="21"/>
          <w:szCs w:val="21"/>
        </w:rPr>
        <w:t xml:space="preserve">resolución de un parcial domiciliario. </w:t>
      </w:r>
      <w:r w:rsidRPr="00A05E09">
        <w:rPr>
          <w:rFonts w:ascii="Arial" w:hAnsi="Arial" w:cs="Arial"/>
          <w:sz w:val="21"/>
          <w:szCs w:val="21"/>
        </w:rPr>
        <w:t>Cada un</w:t>
      </w:r>
      <w:r>
        <w:rPr>
          <w:rFonts w:ascii="Arial" w:hAnsi="Arial" w:cs="Arial"/>
          <w:sz w:val="21"/>
          <w:szCs w:val="21"/>
        </w:rPr>
        <w:t xml:space="preserve">a de las instancias evaluativas </w:t>
      </w:r>
      <w:r w:rsidRPr="00A05E09">
        <w:rPr>
          <w:rFonts w:ascii="Arial" w:hAnsi="Arial" w:cs="Arial"/>
          <w:sz w:val="21"/>
          <w:szCs w:val="21"/>
        </w:rPr>
        <w:t>tendrá su correspondiente recuperatorio en el marco de la cursa</w:t>
      </w:r>
      <w:r>
        <w:rPr>
          <w:rFonts w:ascii="Arial" w:hAnsi="Arial" w:cs="Arial"/>
          <w:sz w:val="21"/>
          <w:szCs w:val="21"/>
        </w:rPr>
        <w:t xml:space="preserve">da. </w:t>
      </w:r>
    </w:p>
    <w:p w:rsidR="00ED4E0C" w:rsidRPr="00250392" w:rsidRDefault="00ED4E0C" w:rsidP="00ED4E0C">
      <w:pPr>
        <w:autoSpaceDE w:val="0"/>
        <w:autoSpaceDN w:val="0"/>
        <w:adjustRightInd w:val="0"/>
        <w:spacing w:after="0" w:line="240" w:lineRule="auto"/>
        <w:jc w:val="both"/>
        <w:rPr>
          <w:rFonts w:ascii="Arial" w:hAnsi="Arial" w:cs="Arial"/>
          <w:sz w:val="21"/>
          <w:szCs w:val="21"/>
        </w:rPr>
      </w:pPr>
    </w:p>
    <w:p w:rsidR="00ED4E0C" w:rsidRDefault="00ED4E0C" w:rsidP="00ED4E0C">
      <w:pPr>
        <w:autoSpaceDE w:val="0"/>
        <w:autoSpaceDN w:val="0"/>
        <w:adjustRightInd w:val="0"/>
        <w:spacing w:after="0" w:line="240" w:lineRule="auto"/>
        <w:jc w:val="both"/>
        <w:rPr>
          <w:rFonts w:ascii="Arial" w:hAnsi="Arial" w:cs="Arial"/>
          <w:sz w:val="21"/>
          <w:szCs w:val="21"/>
        </w:rPr>
      </w:pPr>
      <w:r w:rsidRPr="00250392">
        <w:rPr>
          <w:rFonts w:ascii="Arial" w:hAnsi="Arial" w:cs="Arial"/>
          <w:sz w:val="21"/>
          <w:szCs w:val="21"/>
        </w:rPr>
        <w:t>El promedio mínimo de cada una de estas instancias (los trabajos prácticos, incluida</w:t>
      </w:r>
      <w:r>
        <w:rPr>
          <w:rFonts w:ascii="Arial" w:hAnsi="Arial" w:cs="Arial"/>
          <w:sz w:val="21"/>
          <w:szCs w:val="21"/>
        </w:rPr>
        <w:t>s las actividades extra-áulicas y la monografía</w:t>
      </w:r>
      <w:r w:rsidRPr="003B5A7C">
        <w:rPr>
          <w:rFonts w:ascii="Arial" w:hAnsi="Arial" w:cs="Arial"/>
          <w:sz w:val="21"/>
          <w:szCs w:val="21"/>
        </w:rPr>
        <w:t>)</w:t>
      </w:r>
      <w:r w:rsidRPr="00250392">
        <w:rPr>
          <w:rFonts w:ascii="Arial" w:hAnsi="Arial" w:cs="Arial"/>
          <w:sz w:val="21"/>
          <w:szCs w:val="21"/>
        </w:rPr>
        <w:t>, deberá ser de 7 puntos, con un mínimo de 6 (seis) puntos en cada una de ellas para la aprobación directa de la materia</w:t>
      </w:r>
      <w:r>
        <w:rPr>
          <w:rFonts w:ascii="Arial" w:hAnsi="Arial" w:cs="Arial"/>
          <w:sz w:val="21"/>
          <w:szCs w:val="21"/>
        </w:rPr>
        <w:t>.</w:t>
      </w:r>
    </w:p>
    <w:p w:rsidR="00ED4E0C" w:rsidRPr="00250392" w:rsidRDefault="00ED4E0C" w:rsidP="00ED4E0C">
      <w:pPr>
        <w:autoSpaceDE w:val="0"/>
        <w:autoSpaceDN w:val="0"/>
        <w:adjustRightInd w:val="0"/>
        <w:spacing w:after="0" w:line="240" w:lineRule="auto"/>
        <w:jc w:val="both"/>
        <w:rPr>
          <w:rFonts w:ascii="Arial" w:hAnsi="Arial" w:cs="Arial"/>
          <w:sz w:val="21"/>
          <w:szCs w:val="21"/>
        </w:rPr>
      </w:pPr>
      <w:r w:rsidRPr="00250392">
        <w:rPr>
          <w:rFonts w:ascii="Arial" w:hAnsi="Arial" w:cs="Arial"/>
          <w:sz w:val="21"/>
          <w:szCs w:val="21"/>
        </w:rPr>
        <w:t xml:space="preserve"> </w:t>
      </w:r>
    </w:p>
    <w:p w:rsidR="00ED4E0C" w:rsidRDefault="00ED4E0C" w:rsidP="00ED4E0C">
      <w:pPr>
        <w:autoSpaceDE w:val="0"/>
        <w:autoSpaceDN w:val="0"/>
        <w:adjustRightInd w:val="0"/>
        <w:spacing w:after="0" w:line="240" w:lineRule="auto"/>
        <w:jc w:val="both"/>
        <w:rPr>
          <w:rFonts w:ascii="Arial" w:hAnsi="Arial" w:cs="Arial"/>
          <w:sz w:val="21"/>
          <w:szCs w:val="21"/>
        </w:rPr>
      </w:pPr>
      <w:r w:rsidRPr="008A2F62">
        <w:rPr>
          <w:rFonts w:ascii="Arial" w:hAnsi="Arial" w:cs="Arial"/>
          <w:sz w:val="21"/>
          <w:szCs w:val="21"/>
        </w:rPr>
        <w:t>En caso que el</w:t>
      </w:r>
      <w:r>
        <w:rPr>
          <w:rFonts w:ascii="Arial" w:hAnsi="Arial" w:cs="Arial"/>
          <w:sz w:val="21"/>
          <w:szCs w:val="21"/>
        </w:rPr>
        <w:t>/la</w:t>
      </w:r>
      <w:r w:rsidRPr="008A2F62">
        <w:rPr>
          <w:rFonts w:ascii="Arial" w:hAnsi="Arial" w:cs="Arial"/>
          <w:sz w:val="21"/>
          <w:szCs w:val="21"/>
        </w:rPr>
        <w:t xml:space="preserve"> </w:t>
      </w:r>
      <w:r>
        <w:rPr>
          <w:rFonts w:ascii="Arial" w:hAnsi="Arial" w:cs="Arial"/>
          <w:sz w:val="21"/>
          <w:szCs w:val="21"/>
        </w:rPr>
        <w:t>estudiante</w:t>
      </w:r>
      <w:r w:rsidRPr="008A2F62">
        <w:rPr>
          <w:rFonts w:ascii="Arial" w:hAnsi="Arial" w:cs="Arial"/>
          <w:sz w:val="21"/>
          <w:szCs w:val="21"/>
        </w:rPr>
        <w:t xml:space="preserve"> obtenga un mínimo de 4 puntos en cada instancia parcial de evaluación pero que no alcance el promedio 7 (siete) o que en alguna no alcance la calificación 6 (seis), se implementará la figura del examen integrador, en dos instancias: el primer integrador se realizará dentro de la cursada, y el segundo: antes del cierre de actas del cuatrimestre posterior al cierre del cursado, tal como lo establece la RESOLUCION (CS) Nº: 04/08.</w:t>
      </w:r>
    </w:p>
    <w:p w:rsidR="00ED4E0C" w:rsidRDefault="00ED4E0C" w:rsidP="00ED4E0C">
      <w:pPr>
        <w:autoSpaceDE w:val="0"/>
        <w:autoSpaceDN w:val="0"/>
        <w:adjustRightInd w:val="0"/>
        <w:spacing w:after="0" w:line="240" w:lineRule="auto"/>
        <w:jc w:val="both"/>
        <w:rPr>
          <w:rFonts w:ascii="Arial" w:hAnsi="Arial" w:cs="Arial"/>
          <w:sz w:val="21"/>
          <w:szCs w:val="21"/>
        </w:rPr>
      </w:pPr>
    </w:p>
    <w:p w:rsidR="00ED4E0C" w:rsidRDefault="00ED4E0C" w:rsidP="00ED4E0C">
      <w:pPr>
        <w:autoSpaceDE w:val="0"/>
        <w:autoSpaceDN w:val="0"/>
        <w:adjustRightInd w:val="0"/>
        <w:spacing w:after="0" w:line="240" w:lineRule="auto"/>
        <w:jc w:val="right"/>
        <w:rPr>
          <w:rFonts w:ascii="Arial" w:hAnsi="Arial" w:cs="Arial"/>
          <w:b/>
          <w:bCs/>
          <w:sz w:val="21"/>
          <w:szCs w:val="21"/>
        </w:rPr>
      </w:pPr>
    </w:p>
    <w:p w:rsidR="00ED4E0C" w:rsidRDefault="00ED4E0C" w:rsidP="00ED4E0C">
      <w:pPr>
        <w:autoSpaceDE w:val="0"/>
        <w:autoSpaceDN w:val="0"/>
        <w:adjustRightInd w:val="0"/>
        <w:spacing w:after="0" w:line="240" w:lineRule="auto"/>
        <w:jc w:val="right"/>
        <w:rPr>
          <w:rFonts w:ascii="Arial" w:hAnsi="Arial" w:cs="Arial"/>
          <w:b/>
          <w:bCs/>
          <w:sz w:val="21"/>
          <w:szCs w:val="21"/>
        </w:rPr>
      </w:pPr>
    </w:p>
    <w:p w:rsidR="00ED4E0C" w:rsidRDefault="00ED4E0C" w:rsidP="00ED4E0C">
      <w:pPr>
        <w:autoSpaceDE w:val="0"/>
        <w:autoSpaceDN w:val="0"/>
        <w:adjustRightInd w:val="0"/>
        <w:spacing w:after="0" w:line="240" w:lineRule="auto"/>
        <w:jc w:val="right"/>
        <w:rPr>
          <w:rFonts w:ascii="Arial" w:hAnsi="Arial" w:cs="Arial"/>
          <w:b/>
          <w:bCs/>
          <w:sz w:val="21"/>
          <w:szCs w:val="21"/>
        </w:rPr>
      </w:pPr>
    </w:p>
    <w:p w:rsidR="00ED4E0C" w:rsidRDefault="00ED4E0C" w:rsidP="00ED4E0C">
      <w:pPr>
        <w:autoSpaceDE w:val="0"/>
        <w:autoSpaceDN w:val="0"/>
        <w:adjustRightInd w:val="0"/>
        <w:spacing w:after="0" w:line="240" w:lineRule="auto"/>
        <w:jc w:val="right"/>
        <w:rPr>
          <w:rFonts w:ascii="Arial" w:hAnsi="Arial" w:cs="Arial"/>
          <w:b/>
          <w:bCs/>
          <w:sz w:val="21"/>
          <w:szCs w:val="21"/>
        </w:rPr>
      </w:pPr>
    </w:p>
    <w:p w:rsidR="00ED4E0C" w:rsidRDefault="00ED4E0C" w:rsidP="00ED4E0C">
      <w:pPr>
        <w:autoSpaceDE w:val="0"/>
        <w:autoSpaceDN w:val="0"/>
        <w:adjustRightInd w:val="0"/>
        <w:spacing w:after="0" w:line="240" w:lineRule="auto"/>
        <w:jc w:val="right"/>
        <w:rPr>
          <w:rFonts w:ascii="Arial" w:hAnsi="Arial" w:cs="Arial"/>
          <w:b/>
          <w:bCs/>
          <w:sz w:val="21"/>
          <w:szCs w:val="21"/>
        </w:rPr>
      </w:pPr>
    </w:p>
    <w:p w:rsidR="00ED4E0C" w:rsidRDefault="00ED4E0C" w:rsidP="00ED4E0C">
      <w:pPr>
        <w:autoSpaceDE w:val="0"/>
        <w:autoSpaceDN w:val="0"/>
        <w:adjustRightInd w:val="0"/>
        <w:spacing w:after="0" w:line="240" w:lineRule="auto"/>
        <w:jc w:val="right"/>
        <w:rPr>
          <w:rFonts w:ascii="Arial" w:hAnsi="Arial" w:cs="Arial"/>
          <w:b/>
          <w:bCs/>
          <w:sz w:val="21"/>
          <w:szCs w:val="21"/>
        </w:rPr>
      </w:pPr>
    </w:p>
    <w:p w:rsidR="00FA6A84" w:rsidRDefault="00330169"/>
    <w:sectPr w:rsidR="00FA6A84" w:rsidSect="0009673C">
      <w:foot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169" w:rsidRDefault="00330169" w:rsidP="00ED4E0C">
      <w:pPr>
        <w:spacing w:after="0" w:line="240" w:lineRule="auto"/>
      </w:pPr>
      <w:r>
        <w:separator/>
      </w:r>
    </w:p>
  </w:endnote>
  <w:endnote w:type="continuationSeparator" w:id="1">
    <w:p w:rsidR="00330169" w:rsidRDefault="00330169" w:rsidP="00ED4E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58390"/>
      <w:docPartObj>
        <w:docPartGallery w:val="Page Numbers (Bottom of Page)"/>
        <w:docPartUnique/>
      </w:docPartObj>
    </w:sdtPr>
    <w:sdtContent>
      <w:p w:rsidR="003B5A7C" w:rsidRDefault="00596964">
        <w:pPr>
          <w:pStyle w:val="Piedepgina"/>
          <w:jc w:val="right"/>
        </w:pPr>
        <w:r>
          <w:fldChar w:fldCharType="begin"/>
        </w:r>
        <w:r w:rsidR="00A61FD5">
          <w:instrText xml:space="preserve"> PAGE   \* MERGEFORMAT </w:instrText>
        </w:r>
        <w:r>
          <w:fldChar w:fldCharType="separate"/>
        </w:r>
        <w:r w:rsidR="00242864">
          <w:rPr>
            <w:noProof/>
          </w:rPr>
          <w:t>1</w:t>
        </w:r>
        <w:r>
          <w:fldChar w:fldCharType="end"/>
        </w:r>
      </w:p>
    </w:sdtContent>
  </w:sdt>
  <w:p w:rsidR="003B5A7C" w:rsidRDefault="003301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169" w:rsidRDefault="00330169" w:rsidP="00ED4E0C">
      <w:pPr>
        <w:spacing w:after="0" w:line="240" w:lineRule="auto"/>
      </w:pPr>
      <w:r>
        <w:separator/>
      </w:r>
    </w:p>
  </w:footnote>
  <w:footnote w:type="continuationSeparator" w:id="1">
    <w:p w:rsidR="00330169" w:rsidRDefault="00330169" w:rsidP="00ED4E0C">
      <w:pPr>
        <w:spacing w:after="0" w:line="240" w:lineRule="auto"/>
      </w:pPr>
      <w:r>
        <w:continuationSeparator/>
      </w:r>
    </w:p>
  </w:footnote>
  <w:footnote w:id="2">
    <w:p w:rsidR="00ED4E0C" w:rsidRPr="00761A5A" w:rsidRDefault="00ED4E0C" w:rsidP="00ED4E0C">
      <w:pPr>
        <w:pStyle w:val="Textonotapie"/>
        <w:jc w:val="both"/>
        <w:rPr>
          <w:rFonts w:ascii="Arial" w:hAnsi="Arial" w:cs="Arial"/>
        </w:rPr>
      </w:pPr>
      <w:r w:rsidRPr="00761A5A">
        <w:rPr>
          <w:rStyle w:val="Refdenotaalpie"/>
          <w:rFonts w:ascii="Arial" w:hAnsi="Arial" w:cs="Arial"/>
        </w:rPr>
        <w:footnoteRef/>
      </w:r>
      <w:r w:rsidRPr="00761A5A">
        <w:rPr>
          <w:rFonts w:ascii="Arial" w:hAnsi="Arial" w:cs="Arial"/>
        </w:rPr>
        <w:t xml:space="preserve"> </w:t>
      </w:r>
      <w:r>
        <w:rPr>
          <w:rFonts w:ascii="Arial" w:hAnsi="Arial" w:cs="Arial"/>
        </w:rPr>
        <w:t>Estos</w:t>
      </w:r>
      <w:r w:rsidRPr="00761A5A">
        <w:rPr>
          <w:rFonts w:ascii="Arial" w:hAnsi="Arial" w:cs="Arial"/>
        </w:rPr>
        <w:t xml:space="preserve"> hábitos intelectuales</w:t>
      </w:r>
      <w:r>
        <w:rPr>
          <w:rFonts w:ascii="Arial" w:hAnsi="Arial" w:cs="Arial"/>
        </w:rPr>
        <w:t xml:space="preserve"> se describen extensamente </w:t>
      </w:r>
      <w:r w:rsidRPr="00761A5A">
        <w:rPr>
          <w:rFonts w:ascii="Arial" w:hAnsi="Arial" w:cs="Arial"/>
        </w:rPr>
        <w:t xml:space="preserve">en el documento </w:t>
      </w:r>
      <w:r w:rsidRPr="00761A5A">
        <w:rPr>
          <w:rFonts w:ascii="Arial" w:hAnsi="Arial" w:cs="Arial"/>
          <w:i/>
        </w:rPr>
        <w:t>Framework for Success in Postsecondary Writing</w:t>
      </w:r>
      <w:r w:rsidRPr="00761A5A">
        <w:rPr>
          <w:rFonts w:ascii="Arial" w:hAnsi="Arial" w:cs="Arial"/>
        </w:rPr>
        <w:t xml:space="preserve"> (2011), elaborado </w:t>
      </w:r>
      <w:r>
        <w:rPr>
          <w:rFonts w:ascii="Arial" w:hAnsi="Arial" w:cs="Arial"/>
        </w:rPr>
        <w:t xml:space="preserve">en forma conjunta </w:t>
      </w:r>
      <w:r w:rsidRPr="00761A5A">
        <w:rPr>
          <w:rFonts w:ascii="Arial" w:hAnsi="Arial" w:cs="Arial"/>
        </w:rPr>
        <w:t>por el Council of Writing Program Administrators, el National Council of Teachers of English y el National Writing Project, tres instituciones estadounidenses dedicadas a la investigación y el desarrollo de prácticas y políticas pedagógicas en el campo de la lectura y la escritura.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C5046"/>
    <w:multiLevelType w:val="hybridMultilevel"/>
    <w:tmpl w:val="B7E8B83A"/>
    <w:lvl w:ilvl="0" w:tplc="17C67FDC">
      <w:start w:val="1"/>
      <w:numFmt w:val="decimal"/>
      <w:lvlText w:val="%1."/>
      <w:lvlJc w:val="left"/>
      <w:pPr>
        <w:ind w:left="360" w:hanging="360"/>
      </w:pPr>
      <w:rPr>
        <w:rFonts w:ascii="Arial" w:hAnsi="Arial"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4DC0F7A"/>
    <w:multiLevelType w:val="hybridMultilevel"/>
    <w:tmpl w:val="F6B89C52"/>
    <w:lvl w:ilvl="0" w:tplc="677C8C0A">
      <w:start w:val="1"/>
      <w:numFmt w:val="bullet"/>
      <w:lvlText w:val="-"/>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DA83B04"/>
    <w:multiLevelType w:val="hybridMultilevel"/>
    <w:tmpl w:val="6B088128"/>
    <w:lvl w:ilvl="0" w:tplc="4CE426A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87A22CA"/>
    <w:multiLevelType w:val="hybridMultilevel"/>
    <w:tmpl w:val="C338F45A"/>
    <w:lvl w:ilvl="0" w:tplc="677C8C0A">
      <w:start w:val="1"/>
      <w:numFmt w:val="bullet"/>
      <w:lvlText w:val="-"/>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D4E0C"/>
    <w:rsid w:val="00242864"/>
    <w:rsid w:val="002B794D"/>
    <w:rsid w:val="00330169"/>
    <w:rsid w:val="00357205"/>
    <w:rsid w:val="003F5577"/>
    <w:rsid w:val="00496193"/>
    <w:rsid w:val="00596964"/>
    <w:rsid w:val="00662E4D"/>
    <w:rsid w:val="007D4E2F"/>
    <w:rsid w:val="00A61FD5"/>
    <w:rsid w:val="00ED4E0C"/>
    <w:rsid w:val="00F734C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E0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E0C"/>
    <w:pPr>
      <w:ind w:left="720"/>
      <w:contextualSpacing/>
    </w:pPr>
  </w:style>
  <w:style w:type="table" w:styleId="Tablaconcuadrcula">
    <w:name w:val="Table Grid"/>
    <w:basedOn w:val="Tablanormal"/>
    <w:uiPriority w:val="59"/>
    <w:rsid w:val="00ED4E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ED4E0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4E0C"/>
  </w:style>
  <w:style w:type="paragraph" w:styleId="Textonotapie">
    <w:name w:val="footnote text"/>
    <w:basedOn w:val="Normal"/>
    <w:link w:val="TextonotapieCar"/>
    <w:semiHidden/>
    <w:unhideWhenUsed/>
    <w:rsid w:val="00ED4E0C"/>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semiHidden/>
    <w:rsid w:val="00ED4E0C"/>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ED4E0C"/>
    <w:rPr>
      <w:vertAlign w:val="superscript"/>
    </w:rPr>
  </w:style>
  <w:style w:type="paragraph" w:styleId="NormalWeb">
    <w:name w:val="Normal (Web)"/>
    <w:basedOn w:val="Normal"/>
    <w:uiPriority w:val="99"/>
    <w:rsid w:val="00ED4E0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ED4E0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e.es/recursos/diccionarios/dp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ve.v1.udesa.edu.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aplica.rae.es/orweb/cgi-bin/buscar.cgi" TargetMode="External"/><Relationship Id="rId4" Type="http://schemas.openxmlformats.org/officeDocument/2006/relationships/webSettings" Target="webSettings.xml"/><Relationship Id="rId9" Type="http://schemas.openxmlformats.org/officeDocument/2006/relationships/hyperlink" Target="http://dira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3669</Words>
  <Characters>20181</Characters>
  <Application>Microsoft Office Word</Application>
  <DocSecurity>0</DocSecurity>
  <Lines>168</Lines>
  <Paragraphs>47</Paragraphs>
  <ScaleCrop>false</ScaleCrop>
  <Company/>
  <LinksUpToDate>false</LinksUpToDate>
  <CharactersWithSpaces>23803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manuel.eiras</dc:creator>
  <cp:lastModifiedBy>manuel.eiras</cp:lastModifiedBy>
  <cp:revision>4</cp:revision>
  <dcterms:created xsi:type="dcterms:W3CDTF">2019-02-05T18:46:00Z</dcterms:created>
  <dcterms:modified xsi:type="dcterms:W3CDTF">2019-02-05T20:00:00Z</dcterms:modified>
</cp:coreProperties>
</file>