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B0A" w:rsidRPr="00CF378C" w:rsidRDefault="008C4B0A" w:rsidP="008C4B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CF378C">
        <w:rPr>
          <w:rFonts w:ascii="Arial" w:hAnsi="Arial" w:cs="Arial"/>
        </w:rPr>
        <w:t>Departamento de Ciencias Sociales</w:t>
      </w:r>
    </w:p>
    <w:p w:rsidR="008C4B0A" w:rsidRPr="00CF378C" w:rsidRDefault="008C4B0A" w:rsidP="008C4B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CF378C">
        <w:rPr>
          <w:rFonts w:ascii="Arial" w:hAnsi="Arial" w:cs="Arial"/>
        </w:rPr>
        <w:t>Programa Regular – Cursos Presenciales</w:t>
      </w:r>
    </w:p>
    <w:p w:rsidR="008D243D" w:rsidRPr="00CF378C" w:rsidRDefault="008D243D" w:rsidP="008D2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C4B0A" w:rsidRPr="00CF378C" w:rsidRDefault="008C4B0A" w:rsidP="006A09EC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CF378C">
        <w:rPr>
          <w:rFonts w:ascii="Arial" w:hAnsi="Arial" w:cs="Arial"/>
          <w:b/>
          <w:bCs/>
        </w:rPr>
        <w:t xml:space="preserve">Carrera: </w:t>
      </w:r>
      <w:r w:rsidR="00CF378C" w:rsidRPr="00CF378C">
        <w:rPr>
          <w:rFonts w:ascii="Arial" w:hAnsi="Arial" w:cs="Arial"/>
        </w:rPr>
        <w:t>Lic. en Ciencias Sociales • Lic. en Comunicación Social • Lic. en Educación • Lic. en Enfermería • Lic. en Historia • Lic. en Terapia Ocupacional • Profesorado de Ciencias Sociales • Profesorado de Comunicación Social • Profesorado de Educación</w:t>
      </w:r>
      <w:r w:rsidR="001555FC">
        <w:rPr>
          <w:rFonts w:ascii="Arial" w:hAnsi="Arial" w:cs="Arial"/>
        </w:rPr>
        <w:t>.</w:t>
      </w:r>
    </w:p>
    <w:p w:rsidR="008C4B0A" w:rsidRPr="00CF378C" w:rsidRDefault="008C4B0A" w:rsidP="006A09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  <w:b/>
          <w:bCs/>
        </w:rPr>
        <w:t xml:space="preserve">Año: </w:t>
      </w:r>
      <w:r w:rsidRPr="00CF378C">
        <w:rPr>
          <w:rFonts w:ascii="Arial" w:hAnsi="Arial" w:cs="Arial"/>
        </w:rPr>
        <w:t>201</w:t>
      </w:r>
      <w:r w:rsidR="00BB1A09" w:rsidRPr="00CF378C">
        <w:rPr>
          <w:rFonts w:ascii="Arial" w:hAnsi="Arial" w:cs="Arial"/>
        </w:rPr>
        <w:t>6</w:t>
      </w:r>
    </w:p>
    <w:p w:rsidR="008C4B0A" w:rsidRPr="00CF378C" w:rsidRDefault="008C4B0A" w:rsidP="006A09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 xml:space="preserve">Curso: </w:t>
      </w:r>
      <w:r w:rsidR="009F4B22" w:rsidRPr="00CF378C">
        <w:rPr>
          <w:rFonts w:ascii="Arial" w:hAnsi="Arial" w:cs="Arial"/>
          <w:b/>
          <w:bCs/>
          <w:i/>
        </w:rPr>
        <w:t>Introducción al conocimiento en ciencias sociales</w:t>
      </w:r>
    </w:p>
    <w:p w:rsidR="0008397C" w:rsidRDefault="0008397C" w:rsidP="00CF378C">
      <w:pPr>
        <w:jc w:val="both"/>
        <w:rPr>
          <w:rFonts w:ascii="Arial" w:hAnsi="Arial" w:cs="Arial"/>
          <w:b/>
          <w:bCs/>
        </w:rPr>
      </w:pPr>
    </w:p>
    <w:p w:rsidR="001B4546" w:rsidRDefault="008C4B0A" w:rsidP="00CF378C">
      <w:pPr>
        <w:jc w:val="both"/>
        <w:rPr>
          <w:rFonts w:ascii="Arial" w:hAnsi="Arial" w:cs="Arial"/>
        </w:rPr>
      </w:pPr>
      <w:r w:rsidRPr="00CF378C">
        <w:rPr>
          <w:rFonts w:ascii="Arial" w:hAnsi="Arial" w:cs="Arial"/>
          <w:b/>
          <w:bCs/>
        </w:rPr>
        <w:t>Profesor</w:t>
      </w:r>
      <w:r w:rsidR="00CF378C" w:rsidRPr="00CF378C">
        <w:rPr>
          <w:rFonts w:ascii="Arial" w:hAnsi="Arial" w:cs="Arial"/>
          <w:b/>
          <w:bCs/>
        </w:rPr>
        <w:t>es/as</w:t>
      </w:r>
      <w:r w:rsidRPr="00CF378C">
        <w:rPr>
          <w:rFonts w:ascii="Arial" w:hAnsi="Arial" w:cs="Arial"/>
          <w:b/>
          <w:bCs/>
        </w:rPr>
        <w:t xml:space="preserve">: </w:t>
      </w:r>
      <w:r w:rsidR="00CF378C" w:rsidRPr="00CF378C">
        <w:rPr>
          <w:rFonts w:ascii="Arial" w:hAnsi="Arial" w:cs="Arial"/>
        </w:rPr>
        <w:t xml:space="preserve">ADÁN, Claudio; ESCOBAR VIRE, Maximiliano; FRAGAPANE, Mariano; GOBET, Sandra Karina; GUTIÉRREZ, Daniel; HERNANDEZ LOZANO, Aldana; KAKAZU, Gabriel Nicolás; MAIOLI, Esteban; RIOPA, Christian; ROBLEDO, Luis Sebastián; SOUSS, Gabriel Soubhi; SZAPIRO, Aníbal. </w:t>
      </w:r>
    </w:p>
    <w:p w:rsidR="00CF378C" w:rsidRDefault="00CF378C" w:rsidP="00CF378C">
      <w:pPr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Coordinador de eje: ROBLEDO, Luis Sebastián.</w:t>
      </w:r>
    </w:p>
    <w:p w:rsidR="0008397C" w:rsidRPr="00CF378C" w:rsidRDefault="0008397C" w:rsidP="00CF378C">
      <w:pPr>
        <w:jc w:val="both"/>
        <w:rPr>
          <w:rFonts w:ascii="Arial" w:hAnsi="Arial" w:cs="Arial"/>
        </w:rPr>
      </w:pPr>
    </w:p>
    <w:p w:rsidR="008C4B0A" w:rsidRPr="00CF378C" w:rsidRDefault="008C4B0A" w:rsidP="006A09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  <w:b/>
          <w:bCs/>
        </w:rPr>
        <w:t xml:space="preserve">Carga horaria semanal: </w:t>
      </w:r>
      <w:r w:rsidRPr="00CF378C">
        <w:rPr>
          <w:rFonts w:ascii="Arial" w:hAnsi="Arial" w:cs="Arial"/>
        </w:rPr>
        <w:t>4 horas áulicas y 1 hora extra-áulica</w:t>
      </w:r>
    </w:p>
    <w:p w:rsidR="00CF378C" w:rsidRPr="00CF378C" w:rsidRDefault="008C4B0A" w:rsidP="006A09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/>
          <w:bCs/>
        </w:rPr>
        <w:t xml:space="preserve">Horas de consulta extra clase: </w:t>
      </w:r>
      <w:r w:rsidR="00CF378C" w:rsidRPr="00CF378C">
        <w:rPr>
          <w:rFonts w:ascii="Arial" w:hAnsi="Arial" w:cs="Arial"/>
          <w:bCs/>
        </w:rPr>
        <w:t>A acordar con los estudiantes</w:t>
      </w:r>
    </w:p>
    <w:p w:rsidR="008C4B0A" w:rsidRPr="00CF378C" w:rsidRDefault="008C4B0A" w:rsidP="006A09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  <w:b/>
          <w:bCs/>
        </w:rPr>
        <w:t xml:space="preserve">Créditos: </w:t>
      </w:r>
      <w:r w:rsidRPr="00CF378C">
        <w:rPr>
          <w:rFonts w:ascii="Arial" w:hAnsi="Arial" w:cs="Arial"/>
        </w:rPr>
        <w:t>10</w:t>
      </w:r>
    </w:p>
    <w:p w:rsidR="008C4B0A" w:rsidRPr="00CF378C" w:rsidRDefault="008C4B0A" w:rsidP="006A09EC">
      <w:pPr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  <w:b/>
          <w:bCs/>
        </w:rPr>
        <w:t xml:space="preserve">Núcleo al que pertenece: </w:t>
      </w:r>
      <w:r w:rsidR="00BB1A09" w:rsidRPr="00CF378C">
        <w:rPr>
          <w:rFonts w:ascii="Arial" w:hAnsi="Arial" w:cs="Arial"/>
          <w:bCs/>
        </w:rPr>
        <w:t>Ciclo Introductorio</w:t>
      </w:r>
    </w:p>
    <w:p w:rsidR="008C4B0A" w:rsidRPr="00CF378C" w:rsidRDefault="008C4B0A" w:rsidP="006A09EC">
      <w:pPr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  <w:b/>
          <w:bCs/>
        </w:rPr>
        <w:t xml:space="preserve">Tipo de Asignatura: </w:t>
      </w:r>
      <w:r w:rsidR="00CF378C" w:rsidRPr="00CF378C">
        <w:rPr>
          <w:rFonts w:ascii="Arial" w:hAnsi="Arial" w:cs="Arial"/>
        </w:rPr>
        <w:t>Presencial</w:t>
      </w:r>
    </w:p>
    <w:p w:rsidR="007410F2" w:rsidRPr="00CF378C" w:rsidRDefault="007410F2" w:rsidP="006A09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:rsidR="008C4B0A" w:rsidRPr="00CF378C" w:rsidRDefault="008C4B0A" w:rsidP="006A09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Presentación y Objetivos:</w:t>
      </w:r>
    </w:p>
    <w:p w:rsidR="00871374" w:rsidRPr="00CF378C" w:rsidRDefault="00871374" w:rsidP="006A09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:rsidR="007410F2" w:rsidRPr="00CF378C" w:rsidRDefault="007410F2" w:rsidP="006A09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Presentación:</w:t>
      </w:r>
    </w:p>
    <w:p w:rsidR="00DD4114" w:rsidRPr="00CF378C" w:rsidRDefault="00DD4114" w:rsidP="006A09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 xml:space="preserve">Esta asignatura pretende introducir a los estudiantes a las ciencias sociales como disciplinas productoras de conocimiento.  Esta introducción pretende por un lado interesar y estimular a las/los estudiantes para el abordaje de los textos y temáticas propios de las ciencias sociales, y, por el otro, brindar herramientas para desarrollar en ellas/os las competencias requeridas para una reflexión comprensiva y crítica acerca de dichos textos y temáticas.  </w:t>
      </w:r>
    </w:p>
    <w:p w:rsidR="007410F2" w:rsidRPr="00CF378C" w:rsidRDefault="007410F2" w:rsidP="006A09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:rsidR="001B4546" w:rsidRDefault="001B4546" w:rsidP="006A09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:rsidR="007410F2" w:rsidRPr="00CF378C" w:rsidRDefault="007410F2" w:rsidP="006A09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lastRenderedPageBreak/>
        <w:t>Objetivos generales:</w:t>
      </w:r>
    </w:p>
    <w:p w:rsidR="007410F2" w:rsidRPr="00CF378C" w:rsidRDefault="007410F2" w:rsidP="007410F2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Que los/las estudiantes:</w:t>
      </w:r>
    </w:p>
    <w:p w:rsidR="007410F2" w:rsidRPr="00CF378C" w:rsidRDefault="007410F2" w:rsidP="007410F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Cs/>
        </w:rPr>
        <w:t>adquieran competencias generales de lectura crítica y articulación de contenidos teóricos;</w:t>
      </w:r>
    </w:p>
    <w:p w:rsidR="000E33C4" w:rsidRPr="00CF378C" w:rsidRDefault="000E33C4" w:rsidP="007410F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Cs/>
        </w:rPr>
        <w:t>adquieran entrenamiento en la lectura y reflexión acerca de temáticas relativas a las ciencias sociales y su naturaleza;</w:t>
      </w:r>
    </w:p>
    <w:p w:rsidR="000E33C4" w:rsidRPr="00CF378C" w:rsidRDefault="000E33C4" w:rsidP="007410F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Cs/>
        </w:rPr>
        <w:t>se inicien en la reflexión acerca de la naturaleza y problemas relacionados con el conocimiento científico en general y el conocimiento específico de las ciencias sociales en particular;</w:t>
      </w:r>
    </w:p>
    <w:p w:rsidR="000E33C4" w:rsidRPr="00CF378C" w:rsidRDefault="000E33C4" w:rsidP="007410F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Cs/>
        </w:rPr>
        <w:t>adquieran competencias de comprensión y análisis de textos argumentativos;</w:t>
      </w:r>
    </w:p>
    <w:p w:rsidR="000E33C4" w:rsidRPr="00CF378C" w:rsidRDefault="000E33C4" w:rsidP="007410F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Cs/>
        </w:rPr>
        <w:t>adquieran competencia en la reconstrucción, evaluación y formulación de argumentos.</w:t>
      </w:r>
    </w:p>
    <w:p w:rsidR="000E33C4" w:rsidRPr="00CF378C" w:rsidRDefault="000E33C4" w:rsidP="000E33C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</w:p>
    <w:p w:rsidR="007410F2" w:rsidRPr="00CF378C" w:rsidRDefault="007410F2" w:rsidP="000E33C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:rsidR="006A09EC" w:rsidRPr="00CF378C" w:rsidRDefault="007410F2" w:rsidP="007410F2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Objetivos específicos:</w:t>
      </w:r>
    </w:p>
    <w:p w:rsidR="006A09EC" w:rsidRPr="00CF378C" w:rsidRDefault="008C4B0A" w:rsidP="006A09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Que los</w:t>
      </w:r>
      <w:r w:rsidR="002B074C" w:rsidRPr="00CF378C">
        <w:rPr>
          <w:rFonts w:ascii="Arial" w:hAnsi="Arial" w:cs="Arial"/>
        </w:rPr>
        <w:t>/las</w:t>
      </w:r>
      <w:r w:rsidR="007410F2" w:rsidRPr="00CF378C">
        <w:rPr>
          <w:rFonts w:ascii="Arial" w:hAnsi="Arial" w:cs="Arial"/>
        </w:rPr>
        <w:t xml:space="preserve"> estudiantes:</w:t>
      </w:r>
    </w:p>
    <w:p w:rsidR="006A09EC" w:rsidRPr="00CF378C" w:rsidRDefault="006A09EC" w:rsidP="006A09E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reflexionen acerca la naturaleza del conocimiento en general y del conocimiento  científico  en particular;</w:t>
      </w:r>
    </w:p>
    <w:p w:rsidR="006A09EC" w:rsidRPr="00CF378C" w:rsidRDefault="006A09EC" w:rsidP="006A09E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reflexionen sobre la importancia del lenguaje y las teorías en la producción de conocimiento científico;</w:t>
      </w:r>
    </w:p>
    <w:p w:rsidR="006A09EC" w:rsidRPr="00CF378C" w:rsidRDefault="006A09EC" w:rsidP="006A09E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reconozcan el rol de la hipótesis en el conocimiento científico;</w:t>
      </w:r>
    </w:p>
    <w:p w:rsidR="006A09EC" w:rsidRPr="00CF378C" w:rsidRDefault="007410F2" w:rsidP="006A09E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comprendan y puedan problematizar la noción de “método científico” en relación con las cuestiones de la verdad y la objetividad;</w:t>
      </w:r>
    </w:p>
    <w:p w:rsidR="007410F2" w:rsidRPr="00CF378C" w:rsidRDefault="007410F2" w:rsidP="006A09E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reflexionen sobre la naturaleza y objeto de las ciencias sociales en su diversidad;</w:t>
      </w:r>
    </w:p>
    <w:p w:rsidR="007410F2" w:rsidRPr="00CF378C" w:rsidRDefault="007410F2" w:rsidP="006A09E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comprendan y puedan apreciar las diferencias y especificidades propias del conocimiento de las ciencias sociales;</w:t>
      </w:r>
    </w:p>
    <w:p w:rsidR="007410F2" w:rsidRPr="00CF378C" w:rsidRDefault="007410F2" w:rsidP="006A09E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sepan distinguir la perspectiva del científico social de la del “sentido común” respecto de los fenómenos sociales;</w:t>
      </w:r>
    </w:p>
    <w:p w:rsidR="007410F2" w:rsidRPr="00CF378C" w:rsidRDefault="007410F2" w:rsidP="006A09E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reflexionen sobre el papel de las ciencias sociales en el contexto de la vida contemporánea;</w:t>
      </w:r>
    </w:p>
    <w:p w:rsidR="007410F2" w:rsidRPr="00CF378C" w:rsidRDefault="007410F2" w:rsidP="006A09E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puedan conceptualizar y problematizar el concepto de “método científico” en su aplicación a las ciencias sociales;</w:t>
      </w:r>
    </w:p>
    <w:p w:rsidR="007410F2" w:rsidRPr="00CF378C" w:rsidRDefault="007410F2" w:rsidP="006A09E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lastRenderedPageBreak/>
        <w:t xml:space="preserve">sean capaces de </w:t>
      </w:r>
      <w:r w:rsidR="000E33C4" w:rsidRPr="00CF378C">
        <w:rPr>
          <w:rFonts w:ascii="Arial" w:hAnsi="Arial" w:cs="Arial"/>
        </w:rPr>
        <w:t>reconocer las diferencias fundamentales de los distintos enfoques metodológicos propios de las ciencias sociales;</w:t>
      </w:r>
    </w:p>
    <w:p w:rsidR="000E33C4" w:rsidRPr="00CF378C" w:rsidRDefault="000E33C4" w:rsidP="000E33C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puedan reconocer la implementación de los distintos enfoques metodológicos en sus respectivas técnicas de explicación e investigación;</w:t>
      </w:r>
    </w:p>
    <w:p w:rsidR="000E33C4" w:rsidRPr="00CF378C" w:rsidRDefault="000E33C4" w:rsidP="000E33C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reflexionen acerca del concepto de “pensamiento crítico” y sus rasgos principales;</w:t>
      </w:r>
    </w:p>
    <w:p w:rsidR="000E33C4" w:rsidRPr="00CF378C" w:rsidRDefault="000E33C4" w:rsidP="000E33C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reflexionen acerca de la relevancia del pensamiento crítico en el estudio de los fenómenos sociales;</w:t>
      </w:r>
    </w:p>
    <w:p w:rsidR="009F4B22" w:rsidRPr="00CF378C" w:rsidRDefault="000E33C4" w:rsidP="000E33C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comprendan el concepto de “argumento” con sus</w:t>
      </w:r>
      <w:r w:rsidR="009F4B22" w:rsidRPr="00CF378C">
        <w:rPr>
          <w:rFonts w:ascii="Arial" w:hAnsi="Arial" w:cs="Arial"/>
        </w:rPr>
        <w:t xml:space="preserve"> conceptos derivados;</w:t>
      </w:r>
    </w:p>
    <w:p w:rsidR="000E33C4" w:rsidRPr="00CF378C" w:rsidRDefault="009F4B22" w:rsidP="000E33C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sean capaces de reconocer y reconstruir argumentos;</w:t>
      </w:r>
    </w:p>
    <w:p w:rsidR="009F4B22" w:rsidRPr="00CF378C" w:rsidRDefault="009F4B22" w:rsidP="000E33C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reconozcan las diferentes estrategias argumentativas distinguiendo su fuerza persuasiva;</w:t>
      </w:r>
    </w:p>
    <w:p w:rsidR="009F4B22" w:rsidRPr="00CF378C" w:rsidRDefault="009F4B22" w:rsidP="000E33C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comprendan el concepto de “falacia” y puedan reconocer distintos tipos de falacias en uso en el discurso argumentativo;</w:t>
      </w:r>
    </w:p>
    <w:p w:rsidR="009F4B22" w:rsidRPr="00CF378C" w:rsidRDefault="009F4B22" w:rsidP="000E33C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puedan aplicar los conceptos y técnicas del pensamiento crítico a la lectura analítica y evaluación de textos propios de las disciplinas pertenecientes a las ciencias sociales o referidos a temáticas propias de </w:t>
      </w:r>
      <w:r w:rsidR="00CF378C">
        <w:rPr>
          <w:rFonts w:ascii="Arial" w:hAnsi="Arial" w:cs="Arial"/>
        </w:rPr>
        <w:t>é</w:t>
      </w:r>
      <w:r w:rsidRPr="00CF378C">
        <w:rPr>
          <w:rFonts w:ascii="Arial" w:hAnsi="Arial" w:cs="Arial"/>
        </w:rPr>
        <w:t>stas.</w:t>
      </w:r>
    </w:p>
    <w:p w:rsidR="006A09EC" w:rsidRPr="00CF378C" w:rsidRDefault="006A09EC" w:rsidP="006A09EC">
      <w:pPr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</w:rPr>
      </w:pPr>
    </w:p>
    <w:p w:rsidR="008C4B0A" w:rsidRPr="00CF378C" w:rsidRDefault="008C4B0A" w:rsidP="006A09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Contenidos mínimos:</w:t>
      </w:r>
    </w:p>
    <w:p w:rsidR="002B074C" w:rsidRPr="00CF378C" w:rsidRDefault="009F4B22" w:rsidP="006A09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El lugar de la teoría en la producción del conocimiento social. Las  formas de producción de conocimiento científico: la investigación social, definición de problemas, hipótesis, variables, métodos y enfoques.   El rol de las ciencias sociales en el mundo contemporáneo. Núcleos temáticos: Jóvenes y conflictos socioculturales; Subjetividades juveniles; Derechos Humanos Arte y expresiones contemporáneas; Estudios y perspectivas de género; Comunicación y Educación para el cambio social; Políticas de salud y Salud pública; Interculturalidad y Globalización; Historia y memoria.</w:t>
      </w:r>
    </w:p>
    <w:p w:rsidR="002B074C" w:rsidRPr="0008397C" w:rsidRDefault="002B074C" w:rsidP="006A09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8"/>
          <w:szCs w:val="8"/>
        </w:rPr>
      </w:pPr>
    </w:p>
    <w:p w:rsidR="008C4B0A" w:rsidRPr="00CF378C" w:rsidRDefault="008C4B0A" w:rsidP="006A09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Contenidos Temáticos o Unidades:</w:t>
      </w:r>
    </w:p>
    <w:p w:rsidR="008A2F62" w:rsidRPr="00CF378C" w:rsidRDefault="00CF378C" w:rsidP="00760751">
      <w:pPr>
        <w:autoSpaceDE w:val="0"/>
        <w:autoSpaceDN w:val="0"/>
        <w:adjustRightInd w:val="0"/>
        <w:spacing w:before="120" w:after="120" w:line="360" w:lineRule="auto"/>
        <w:ind w:left="142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 xml:space="preserve">Módulo I: </w:t>
      </w:r>
      <w:r w:rsidR="00871374" w:rsidRPr="00CF378C">
        <w:rPr>
          <w:rFonts w:ascii="Arial" w:hAnsi="Arial" w:cs="Arial"/>
          <w:b/>
          <w:bCs/>
        </w:rPr>
        <w:t>El conocimiento social</w:t>
      </w:r>
    </w:p>
    <w:p w:rsidR="00871374" w:rsidRPr="00CF378C" w:rsidRDefault="00871374" w:rsidP="00871374">
      <w:pPr>
        <w:pStyle w:val="Prrafodelista"/>
        <w:numPr>
          <w:ilvl w:val="1"/>
          <w:numId w:val="6"/>
        </w:numPr>
        <w:spacing w:after="160" w:line="256" w:lineRule="auto"/>
        <w:rPr>
          <w:rFonts w:ascii="Arial" w:hAnsi="Arial" w:cs="Arial"/>
          <w:b/>
        </w:rPr>
      </w:pPr>
      <w:r w:rsidRPr="00CF378C">
        <w:rPr>
          <w:rFonts w:ascii="Arial" w:hAnsi="Arial" w:cs="Arial"/>
          <w:b/>
        </w:rPr>
        <w:t xml:space="preserve">El conocimiento científico  </w:t>
      </w:r>
    </w:p>
    <w:p w:rsidR="00871374" w:rsidRPr="00CF378C" w:rsidRDefault="00871374" w:rsidP="00871374">
      <w:pPr>
        <w:pStyle w:val="Prrafodelista"/>
        <w:numPr>
          <w:ilvl w:val="2"/>
          <w:numId w:val="6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eastAsia="Calibri" w:hAnsi="Arial" w:cs="Arial"/>
        </w:rPr>
        <w:t>La ciencia y el conocimiento</w:t>
      </w:r>
    </w:p>
    <w:p w:rsidR="00871374" w:rsidRPr="00CF378C" w:rsidRDefault="00871374" w:rsidP="00871374">
      <w:pPr>
        <w:pStyle w:val="Prrafodelista"/>
        <w:numPr>
          <w:ilvl w:val="2"/>
          <w:numId w:val="6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eastAsia="Calibri" w:hAnsi="Arial" w:cs="Arial"/>
        </w:rPr>
        <w:t xml:space="preserve">La </w:t>
      </w:r>
      <w:r w:rsidRPr="00CF378C">
        <w:rPr>
          <w:rFonts w:ascii="Arial" w:eastAsia="Calibri" w:hAnsi="Arial" w:cs="Arial"/>
          <w:i/>
        </w:rPr>
        <w:t>teoría</w:t>
      </w:r>
      <w:r w:rsidRPr="00CF378C">
        <w:rPr>
          <w:rFonts w:ascii="Arial" w:eastAsia="Calibri" w:hAnsi="Arial" w:cs="Arial"/>
        </w:rPr>
        <w:t xml:space="preserve"> como unidad de análisis fundamental del conocimiento científico</w:t>
      </w:r>
    </w:p>
    <w:p w:rsidR="00871374" w:rsidRPr="00CF378C" w:rsidRDefault="00871374" w:rsidP="00871374">
      <w:pPr>
        <w:pStyle w:val="Prrafodelista"/>
        <w:numPr>
          <w:ilvl w:val="2"/>
          <w:numId w:val="6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Lenguaje y verdad</w:t>
      </w:r>
    </w:p>
    <w:p w:rsidR="00871374" w:rsidRPr="00CF378C" w:rsidRDefault="00871374" w:rsidP="00871374">
      <w:pPr>
        <w:pStyle w:val="Prrafodelista"/>
        <w:numPr>
          <w:ilvl w:val="2"/>
          <w:numId w:val="6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El “método científico”</w:t>
      </w:r>
    </w:p>
    <w:p w:rsidR="00871374" w:rsidRPr="00CF378C" w:rsidRDefault="00871374" w:rsidP="00871374">
      <w:pPr>
        <w:pStyle w:val="Prrafodelista"/>
        <w:numPr>
          <w:ilvl w:val="2"/>
          <w:numId w:val="6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La explicación científica</w:t>
      </w:r>
    </w:p>
    <w:p w:rsidR="00871374" w:rsidRPr="00CF378C" w:rsidRDefault="00871374" w:rsidP="00871374">
      <w:pPr>
        <w:pStyle w:val="Prrafodelista"/>
        <w:ind w:left="792"/>
        <w:rPr>
          <w:rFonts w:ascii="Arial" w:hAnsi="Arial" w:cs="Arial"/>
        </w:rPr>
      </w:pPr>
    </w:p>
    <w:p w:rsidR="00871374" w:rsidRPr="00CF378C" w:rsidRDefault="00871374" w:rsidP="00871374">
      <w:pPr>
        <w:pStyle w:val="Prrafodelista"/>
        <w:numPr>
          <w:ilvl w:val="1"/>
          <w:numId w:val="6"/>
        </w:numPr>
        <w:spacing w:after="160" w:line="256" w:lineRule="auto"/>
        <w:rPr>
          <w:rFonts w:ascii="Arial" w:hAnsi="Arial" w:cs="Arial"/>
          <w:b/>
        </w:rPr>
      </w:pPr>
      <w:r w:rsidRPr="00CF378C">
        <w:rPr>
          <w:rFonts w:ascii="Arial" w:hAnsi="Arial" w:cs="Arial"/>
          <w:b/>
        </w:rPr>
        <w:t>Qué son las ciencias sociales</w:t>
      </w:r>
    </w:p>
    <w:p w:rsidR="00871374" w:rsidRPr="00CF378C" w:rsidRDefault="00871374" w:rsidP="00871374">
      <w:pPr>
        <w:pStyle w:val="Prrafodelista"/>
        <w:numPr>
          <w:ilvl w:val="2"/>
          <w:numId w:val="6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De qué se ocupan las ciencias sociales</w:t>
      </w:r>
    </w:p>
    <w:p w:rsidR="00871374" w:rsidRPr="00CF378C" w:rsidRDefault="00871374" w:rsidP="00871374">
      <w:pPr>
        <w:pStyle w:val="Prrafodelista"/>
        <w:numPr>
          <w:ilvl w:val="2"/>
          <w:numId w:val="6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Diferencias con las ciencias naturales</w:t>
      </w:r>
    </w:p>
    <w:p w:rsidR="00871374" w:rsidRPr="00CF378C" w:rsidRDefault="00871374" w:rsidP="00871374">
      <w:pPr>
        <w:pStyle w:val="Prrafodelista"/>
        <w:numPr>
          <w:ilvl w:val="2"/>
          <w:numId w:val="6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La mirada del científico social (versus el sentido común)</w:t>
      </w:r>
    </w:p>
    <w:p w:rsidR="00871374" w:rsidRPr="00CF378C" w:rsidRDefault="00871374" w:rsidP="00871374">
      <w:pPr>
        <w:pStyle w:val="Prrafodelista"/>
        <w:numPr>
          <w:ilvl w:val="2"/>
          <w:numId w:val="6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Los desafíos de la sociedad contemporánea y el rol de las ciencias sociales</w:t>
      </w:r>
    </w:p>
    <w:p w:rsidR="00871374" w:rsidRPr="00CF378C" w:rsidRDefault="00871374" w:rsidP="00871374">
      <w:pPr>
        <w:pStyle w:val="Prrafodelista"/>
        <w:spacing w:line="256" w:lineRule="auto"/>
        <w:ind w:left="792"/>
        <w:rPr>
          <w:rFonts w:ascii="Arial" w:hAnsi="Arial" w:cs="Arial"/>
          <w:b/>
        </w:rPr>
      </w:pPr>
    </w:p>
    <w:p w:rsidR="00871374" w:rsidRPr="00CF378C" w:rsidRDefault="00871374" w:rsidP="00871374">
      <w:pPr>
        <w:pStyle w:val="Prrafodelista"/>
        <w:numPr>
          <w:ilvl w:val="1"/>
          <w:numId w:val="6"/>
        </w:numPr>
        <w:spacing w:after="160" w:line="256" w:lineRule="auto"/>
        <w:rPr>
          <w:rFonts w:ascii="Arial" w:hAnsi="Arial" w:cs="Arial"/>
          <w:b/>
        </w:rPr>
      </w:pPr>
      <w:r w:rsidRPr="00CF378C">
        <w:rPr>
          <w:rFonts w:ascii="Arial" w:hAnsi="Arial" w:cs="Arial"/>
          <w:b/>
        </w:rPr>
        <w:t xml:space="preserve">Cuestiones metodológicas en las ciencias sociales </w:t>
      </w:r>
    </w:p>
    <w:p w:rsidR="00871374" w:rsidRPr="00CF378C" w:rsidRDefault="00871374" w:rsidP="00871374">
      <w:pPr>
        <w:pStyle w:val="Prrafodelista"/>
        <w:numPr>
          <w:ilvl w:val="2"/>
          <w:numId w:val="5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El problema del método</w:t>
      </w:r>
    </w:p>
    <w:p w:rsidR="00871374" w:rsidRPr="00CF378C" w:rsidRDefault="00871374" w:rsidP="00871374">
      <w:pPr>
        <w:pStyle w:val="Prrafodelista"/>
        <w:numPr>
          <w:ilvl w:val="2"/>
          <w:numId w:val="5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La explicación en las ciencias sociales</w:t>
      </w:r>
    </w:p>
    <w:p w:rsidR="00871374" w:rsidRPr="00CF378C" w:rsidRDefault="00871374" w:rsidP="00871374">
      <w:pPr>
        <w:pStyle w:val="Prrafodelista"/>
        <w:numPr>
          <w:ilvl w:val="2"/>
          <w:numId w:val="5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Métodos de investigación en ciencias sociales</w:t>
      </w:r>
    </w:p>
    <w:p w:rsidR="00871374" w:rsidRPr="00CF378C" w:rsidRDefault="00871374" w:rsidP="00871374">
      <w:pPr>
        <w:pStyle w:val="Prrafodelista"/>
        <w:numPr>
          <w:ilvl w:val="2"/>
          <w:numId w:val="6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El rol del investigador social</w:t>
      </w:r>
    </w:p>
    <w:p w:rsidR="00B359D4" w:rsidRPr="00CF378C" w:rsidRDefault="00B359D4" w:rsidP="00760751">
      <w:pPr>
        <w:autoSpaceDE w:val="0"/>
        <w:autoSpaceDN w:val="0"/>
        <w:adjustRightInd w:val="0"/>
        <w:spacing w:before="120" w:after="120" w:line="360" w:lineRule="auto"/>
        <w:ind w:left="142"/>
        <w:jc w:val="both"/>
        <w:rPr>
          <w:rFonts w:ascii="Arial" w:hAnsi="Arial" w:cs="Arial"/>
          <w:b/>
          <w:bCs/>
        </w:rPr>
      </w:pPr>
    </w:p>
    <w:p w:rsidR="002B074C" w:rsidRPr="00CF378C" w:rsidRDefault="00871374" w:rsidP="00760751">
      <w:pPr>
        <w:autoSpaceDE w:val="0"/>
        <w:autoSpaceDN w:val="0"/>
        <w:adjustRightInd w:val="0"/>
        <w:spacing w:before="120" w:after="120" w:line="360" w:lineRule="auto"/>
        <w:ind w:left="142"/>
        <w:jc w:val="both"/>
        <w:rPr>
          <w:rFonts w:ascii="Arial" w:hAnsi="Arial" w:cs="Arial"/>
        </w:rPr>
      </w:pPr>
      <w:r w:rsidRPr="00CF378C">
        <w:rPr>
          <w:rFonts w:ascii="Arial" w:hAnsi="Arial" w:cs="Arial"/>
          <w:b/>
          <w:bCs/>
        </w:rPr>
        <w:t xml:space="preserve">Módulo II: </w:t>
      </w:r>
      <w:r w:rsidRPr="00CF378C">
        <w:rPr>
          <w:rFonts w:ascii="Arial" w:hAnsi="Arial" w:cs="Arial"/>
          <w:b/>
        </w:rPr>
        <w:t>Herramientas para pensar críticamente lo social</w:t>
      </w:r>
    </w:p>
    <w:p w:rsidR="00871374" w:rsidRPr="00CF378C" w:rsidRDefault="00871374" w:rsidP="00275956">
      <w:pPr>
        <w:numPr>
          <w:ilvl w:val="1"/>
          <w:numId w:val="10"/>
        </w:numPr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  <w:b/>
        </w:rPr>
        <w:t>qué es el pensamiento crítico</w:t>
      </w:r>
    </w:p>
    <w:p w:rsidR="00871374" w:rsidRPr="00CF378C" w:rsidRDefault="00871374" w:rsidP="00275956">
      <w:pPr>
        <w:numPr>
          <w:ilvl w:val="2"/>
          <w:numId w:val="10"/>
        </w:numPr>
        <w:tabs>
          <w:tab w:val="left" w:pos="1418"/>
        </w:tabs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>Qué es el pensamiento crítico y para qué sirve</w:t>
      </w:r>
    </w:p>
    <w:p w:rsidR="00871374" w:rsidRPr="00CF378C" w:rsidRDefault="00871374" w:rsidP="00275956">
      <w:pPr>
        <w:pStyle w:val="Prrafodelista"/>
        <w:numPr>
          <w:ilvl w:val="2"/>
          <w:numId w:val="10"/>
        </w:numPr>
        <w:spacing w:after="160" w:line="256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Las preguntas como herramientas </w:t>
      </w:r>
    </w:p>
    <w:p w:rsidR="00871374" w:rsidRPr="00CF378C" w:rsidRDefault="00871374" w:rsidP="00275956">
      <w:pPr>
        <w:pStyle w:val="Prrafodelista"/>
        <w:numPr>
          <w:ilvl w:val="2"/>
          <w:numId w:val="10"/>
        </w:numPr>
        <w:spacing w:after="160" w:line="256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>El lugar de las emociones en el pensamiento crítico</w:t>
      </w:r>
    </w:p>
    <w:p w:rsidR="00871374" w:rsidRPr="00CF378C" w:rsidRDefault="00871374" w:rsidP="00275956">
      <w:pPr>
        <w:pStyle w:val="Prrafodelista"/>
        <w:numPr>
          <w:ilvl w:val="2"/>
          <w:numId w:val="10"/>
        </w:numPr>
        <w:spacing w:after="160" w:line="256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>Las virtudes del pensamiento crítico</w:t>
      </w:r>
    </w:p>
    <w:p w:rsidR="00871374" w:rsidRPr="00CF378C" w:rsidRDefault="00871374" w:rsidP="00275956">
      <w:pPr>
        <w:numPr>
          <w:ilvl w:val="1"/>
          <w:numId w:val="10"/>
        </w:numPr>
        <w:spacing w:after="0" w:line="240" w:lineRule="auto"/>
        <w:rPr>
          <w:rFonts w:ascii="Arial" w:hAnsi="Arial" w:cs="Arial"/>
          <w:b/>
        </w:rPr>
      </w:pPr>
      <w:r w:rsidRPr="00CF378C">
        <w:rPr>
          <w:rFonts w:ascii="Arial" w:hAnsi="Arial" w:cs="Arial"/>
          <w:b/>
        </w:rPr>
        <w:t>La argumentación</w:t>
      </w:r>
    </w:p>
    <w:p w:rsidR="00871374" w:rsidRPr="00CF378C" w:rsidRDefault="00871374" w:rsidP="00275956">
      <w:pPr>
        <w:numPr>
          <w:ilvl w:val="2"/>
          <w:numId w:val="10"/>
        </w:numPr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Qué es un argumento </w:t>
      </w:r>
    </w:p>
    <w:p w:rsidR="00871374" w:rsidRPr="00CF378C" w:rsidRDefault="00871374" w:rsidP="00275956">
      <w:pPr>
        <w:numPr>
          <w:ilvl w:val="3"/>
          <w:numId w:val="10"/>
        </w:numPr>
        <w:tabs>
          <w:tab w:val="left" w:pos="1843"/>
        </w:tabs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>Los fines de la argumentación</w:t>
      </w:r>
    </w:p>
    <w:p w:rsidR="00871374" w:rsidRPr="00CF378C" w:rsidRDefault="00871374" w:rsidP="00275956">
      <w:pPr>
        <w:numPr>
          <w:ilvl w:val="3"/>
          <w:numId w:val="10"/>
        </w:numPr>
        <w:tabs>
          <w:tab w:val="left" w:pos="1843"/>
        </w:tabs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>El lenguaje y la argumentación</w:t>
      </w:r>
    </w:p>
    <w:p w:rsidR="00871374" w:rsidRPr="00CF378C" w:rsidRDefault="00871374" w:rsidP="00275956">
      <w:pPr>
        <w:pStyle w:val="Prrafodelista"/>
        <w:numPr>
          <w:ilvl w:val="2"/>
          <w:numId w:val="10"/>
        </w:numPr>
        <w:spacing w:after="0" w:line="259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Reconstrucción de argumentos </w:t>
      </w:r>
    </w:p>
    <w:p w:rsidR="00871374" w:rsidRPr="00CF378C" w:rsidRDefault="00871374" w:rsidP="00275956">
      <w:pPr>
        <w:numPr>
          <w:ilvl w:val="2"/>
          <w:numId w:val="10"/>
        </w:numPr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Evaluación de argumentos </w:t>
      </w:r>
    </w:p>
    <w:p w:rsidR="00871374" w:rsidRPr="00CF378C" w:rsidRDefault="00871374" w:rsidP="00275956">
      <w:pPr>
        <w:numPr>
          <w:ilvl w:val="3"/>
          <w:numId w:val="10"/>
        </w:numPr>
        <w:tabs>
          <w:tab w:val="left" w:pos="1843"/>
        </w:tabs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>Cuestiones generales</w:t>
      </w:r>
    </w:p>
    <w:p w:rsidR="00871374" w:rsidRPr="00CF378C" w:rsidRDefault="00871374" w:rsidP="00275956">
      <w:pPr>
        <w:numPr>
          <w:ilvl w:val="3"/>
          <w:numId w:val="10"/>
        </w:numPr>
        <w:tabs>
          <w:tab w:val="left" w:pos="1843"/>
        </w:tabs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>Estrategias argumentativas</w:t>
      </w:r>
    </w:p>
    <w:p w:rsidR="00871374" w:rsidRPr="00CF378C" w:rsidRDefault="00871374" w:rsidP="00275956">
      <w:pPr>
        <w:numPr>
          <w:ilvl w:val="4"/>
          <w:numId w:val="10"/>
        </w:numPr>
        <w:tabs>
          <w:tab w:val="left" w:pos="2410"/>
        </w:tabs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Deductivas  </w:t>
      </w:r>
    </w:p>
    <w:p w:rsidR="00871374" w:rsidRPr="00CF378C" w:rsidRDefault="00871374" w:rsidP="00275956">
      <w:pPr>
        <w:numPr>
          <w:ilvl w:val="4"/>
          <w:numId w:val="10"/>
        </w:numPr>
        <w:tabs>
          <w:tab w:val="left" w:pos="2410"/>
        </w:tabs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No deductivas </w:t>
      </w:r>
    </w:p>
    <w:p w:rsidR="002B074C" w:rsidRPr="00CF378C" w:rsidRDefault="00871374" w:rsidP="00275956">
      <w:pPr>
        <w:pStyle w:val="Prrafodelista"/>
        <w:numPr>
          <w:ilvl w:val="2"/>
          <w:numId w:val="10"/>
        </w:numPr>
        <w:spacing w:after="160" w:line="256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Falacias  </w:t>
      </w:r>
    </w:p>
    <w:p w:rsidR="00871374" w:rsidRPr="00CF378C" w:rsidRDefault="00871374" w:rsidP="00871374">
      <w:pPr>
        <w:pStyle w:val="Prrafodelista"/>
        <w:spacing w:after="160" w:line="256" w:lineRule="auto"/>
        <w:ind w:left="1418"/>
        <w:rPr>
          <w:rFonts w:ascii="Arial" w:hAnsi="Arial" w:cs="Arial"/>
        </w:rPr>
      </w:pPr>
    </w:p>
    <w:p w:rsidR="002B074C" w:rsidRPr="00CF378C" w:rsidRDefault="002B074C" w:rsidP="006A09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8C4B0A" w:rsidRPr="00CF378C" w:rsidRDefault="008C4B0A" w:rsidP="006A09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Bibliografía</w:t>
      </w:r>
      <w:r w:rsidR="00D5175D" w:rsidRPr="00CF378C">
        <w:rPr>
          <w:rFonts w:ascii="Arial" w:hAnsi="Arial" w:cs="Arial"/>
          <w:b/>
          <w:bCs/>
        </w:rPr>
        <w:t xml:space="preserve"> obligatoria</w:t>
      </w:r>
      <w:r w:rsidRPr="00CF378C">
        <w:rPr>
          <w:rFonts w:ascii="Arial" w:hAnsi="Arial" w:cs="Arial"/>
          <w:b/>
          <w:bCs/>
        </w:rPr>
        <w:t>:</w:t>
      </w:r>
    </w:p>
    <w:p w:rsidR="00E018D4" w:rsidRPr="00CF378C" w:rsidRDefault="00E018D4" w:rsidP="006A09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En esta asignatura se trabajará con dos tipos de materiales</w:t>
      </w:r>
      <w:r w:rsidR="00D5175D" w:rsidRPr="00CF378C">
        <w:rPr>
          <w:rFonts w:ascii="Arial" w:hAnsi="Arial" w:cs="Arial"/>
          <w:bCs/>
        </w:rPr>
        <w:t xml:space="preserve"> de lectura obligatoria</w:t>
      </w:r>
      <w:r w:rsidRPr="00CF378C">
        <w:rPr>
          <w:rFonts w:ascii="Arial" w:hAnsi="Arial" w:cs="Arial"/>
          <w:bCs/>
        </w:rPr>
        <w:t>:</w:t>
      </w:r>
    </w:p>
    <w:p w:rsidR="00E018D4" w:rsidRPr="00CF378C" w:rsidRDefault="00E018D4" w:rsidP="00D5175D">
      <w:pPr>
        <w:pStyle w:val="Prrafodelista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709" w:hanging="283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 xml:space="preserve">un cuadernillo elaborado por el equipo docente que </w:t>
      </w:r>
      <w:r w:rsidR="00D5175D" w:rsidRPr="00CF378C">
        <w:rPr>
          <w:rFonts w:ascii="Arial" w:hAnsi="Arial" w:cs="Arial"/>
          <w:bCs/>
        </w:rPr>
        <w:t xml:space="preserve">recoge y </w:t>
      </w:r>
      <w:r w:rsidRPr="00CF378C">
        <w:rPr>
          <w:rFonts w:ascii="Arial" w:hAnsi="Arial" w:cs="Arial"/>
          <w:bCs/>
        </w:rPr>
        <w:t xml:space="preserve">sistematiza </w:t>
      </w:r>
      <w:r w:rsidR="00D5175D" w:rsidRPr="00CF378C">
        <w:rPr>
          <w:rFonts w:ascii="Arial" w:hAnsi="Arial" w:cs="Arial"/>
          <w:bCs/>
        </w:rPr>
        <w:t>diversas bibliografías sobre las temáticas abordadas para adaptarlas al perfil introductorio de la asignatura,</w:t>
      </w:r>
    </w:p>
    <w:p w:rsidR="00E018D4" w:rsidRPr="00CF378C" w:rsidRDefault="001A557F" w:rsidP="00D5175D">
      <w:pPr>
        <w:pStyle w:val="Prrafodelista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709" w:hanging="283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 xml:space="preserve">una compilación realizada por el equipo docente de </w:t>
      </w:r>
      <w:r w:rsidR="00D5175D" w:rsidRPr="00CF378C">
        <w:rPr>
          <w:rFonts w:ascii="Arial" w:hAnsi="Arial" w:cs="Arial"/>
          <w:bCs/>
        </w:rPr>
        <w:t>diversos textos (a ser variados de un cuatrimestre a otro) relacionados con las temáticas de interés de las ciencias sociales para utilizar como objeto de aplicación de las técnicas de análisis crítico.</w:t>
      </w:r>
    </w:p>
    <w:p w:rsidR="00D5175D" w:rsidRPr="00CF378C" w:rsidRDefault="00D5175D" w:rsidP="00D5175D">
      <w:pPr>
        <w:pStyle w:val="Prrafodelista"/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Arial" w:hAnsi="Arial" w:cs="Arial"/>
          <w:bCs/>
        </w:rPr>
      </w:pPr>
    </w:p>
    <w:p w:rsidR="00D5175D" w:rsidRPr="00CF378C" w:rsidRDefault="00D5175D" w:rsidP="006A09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lastRenderedPageBreak/>
        <w:t>Bibliografía de consulta:</w:t>
      </w:r>
    </w:p>
    <w:p w:rsidR="002B074C" w:rsidRPr="00CF378C" w:rsidRDefault="008C4B0A" w:rsidP="006F0A2F">
      <w:pPr>
        <w:autoSpaceDE w:val="0"/>
        <w:autoSpaceDN w:val="0"/>
        <w:adjustRightInd w:val="0"/>
        <w:spacing w:before="120" w:after="120" w:line="360" w:lineRule="auto"/>
        <w:ind w:left="142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Módulo I</w:t>
      </w:r>
    </w:p>
    <w:p w:rsidR="00B140B6" w:rsidRPr="00CF378C" w:rsidRDefault="00B140B6" w:rsidP="001A557F">
      <w:pPr>
        <w:numPr>
          <w:ilvl w:val="0"/>
          <w:numId w:val="12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</w:rPr>
        <w:t xml:space="preserve">Batthyány, K. y Cabrera, M., et al. (2011), </w:t>
      </w:r>
      <w:r w:rsidRPr="00CF378C">
        <w:rPr>
          <w:rFonts w:ascii="Arial" w:hAnsi="Arial" w:cs="Arial"/>
          <w:i/>
        </w:rPr>
        <w:t>Metodología de la investigación en Ciencias Sociales</w:t>
      </w:r>
      <w:r w:rsidRPr="00CF378C">
        <w:rPr>
          <w:rFonts w:ascii="Arial" w:hAnsi="Arial" w:cs="Arial"/>
        </w:rPr>
        <w:t>.</w:t>
      </w:r>
      <w:r w:rsidRPr="00CF378C">
        <w:rPr>
          <w:rFonts w:ascii="Arial" w:hAnsi="Arial" w:cs="Arial"/>
          <w:i/>
        </w:rPr>
        <w:t xml:space="preserve">  Apuntes para un curso inicial.</w:t>
      </w:r>
      <w:r w:rsidRPr="00CF378C">
        <w:rPr>
          <w:rFonts w:ascii="Arial" w:hAnsi="Arial" w:cs="Arial"/>
        </w:rPr>
        <w:t>, Montevideo, Universidad de la República.</w:t>
      </w:r>
    </w:p>
    <w:p w:rsidR="00B140B6" w:rsidRPr="00CF378C" w:rsidRDefault="00B140B6" w:rsidP="001A557F">
      <w:pPr>
        <w:numPr>
          <w:ilvl w:val="0"/>
          <w:numId w:val="12"/>
        </w:numPr>
        <w:spacing w:before="240" w:after="240" w:line="24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Bauman, Z. y May, T. (2007). </w:t>
      </w:r>
      <w:r w:rsidRPr="00CF378C">
        <w:rPr>
          <w:rFonts w:ascii="Arial" w:hAnsi="Arial" w:cs="Arial"/>
          <w:i/>
        </w:rPr>
        <w:t>Pensando sociológicamente.</w:t>
      </w:r>
      <w:r w:rsidRPr="00CF378C">
        <w:rPr>
          <w:rFonts w:ascii="Arial" w:hAnsi="Arial" w:cs="Arial"/>
        </w:rPr>
        <w:t xml:space="preserve"> Buenos Aires: Nueva Visión.</w:t>
      </w:r>
    </w:p>
    <w:p w:rsidR="00B140B6" w:rsidRPr="00CF378C" w:rsidRDefault="00B140B6" w:rsidP="005029D2">
      <w:pPr>
        <w:numPr>
          <w:ilvl w:val="0"/>
          <w:numId w:val="12"/>
        </w:numPr>
        <w:spacing w:before="240" w:after="240" w:line="240" w:lineRule="auto"/>
        <w:ind w:left="714" w:hanging="357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</w:rPr>
        <w:t xml:space="preserve">Bourdieu, P., Chamboredon, J. y Passeron, J. (2008), </w:t>
      </w:r>
      <w:r w:rsidRPr="00CF378C">
        <w:rPr>
          <w:rFonts w:ascii="Arial" w:hAnsi="Arial" w:cs="Arial"/>
          <w:i/>
        </w:rPr>
        <w:t>El oficio del sociólogo</w:t>
      </w:r>
      <w:r w:rsidRPr="00CF378C">
        <w:rPr>
          <w:rFonts w:ascii="Arial" w:hAnsi="Arial" w:cs="Arial"/>
        </w:rPr>
        <w:t>, Mexico, Siglo XX!.</w:t>
      </w:r>
    </w:p>
    <w:p w:rsidR="00B140B6" w:rsidRPr="00CF378C" w:rsidRDefault="00B140B6" w:rsidP="005029D2">
      <w:pPr>
        <w:numPr>
          <w:ilvl w:val="0"/>
          <w:numId w:val="12"/>
        </w:numPr>
        <w:spacing w:before="240" w:after="240" w:line="240" w:lineRule="auto"/>
        <w:ind w:left="714" w:hanging="357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  <w:lang w:val="es-AR"/>
        </w:rPr>
        <w:t xml:space="preserve">Bunge, M. (1997), </w:t>
      </w:r>
      <w:r w:rsidRPr="00CF378C">
        <w:rPr>
          <w:rFonts w:ascii="Arial" w:hAnsi="Arial" w:cs="Arial"/>
          <w:i/>
          <w:lang w:val="es-AR"/>
        </w:rPr>
        <w:t>La ciencia.  Su método y su filosofía</w:t>
      </w:r>
      <w:r w:rsidRPr="00CF378C">
        <w:rPr>
          <w:rFonts w:ascii="Arial" w:hAnsi="Arial" w:cs="Arial"/>
          <w:lang w:val="es-AR"/>
        </w:rPr>
        <w:t>, Buenos Aires, Sudamericana,  caps. 1 y 2.</w:t>
      </w:r>
    </w:p>
    <w:p w:rsidR="00B140B6" w:rsidRPr="00CF378C" w:rsidRDefault="00B140B6" w:rsidP="00B140B6">
      <w:pPr>
        <w:numPr>
          <w:ilvl w:val="0"/>
          <w:numId w:val="12"/>
        </w:numPr>
        <w:spacing w:before="240" w:after="240" w:line="240" w:lineRule="auto"/>
        <w:jc w:val="both"/>
        <w:rPr>
          <w:rFonts w:ascii="Arial" w:hAnsi="Arial" w:cs="Arial"/>
          <w:lang w:val="es-AR"/>
        </w:rPr>
      </w:pPr>
      <w:r w:rsidRPr="00CF378C">
        <w:rPr>
          <w:rFonts w:ascii="Arial" w:hAnsi="Arial" w:cs="Arial"/>
          <w:lang w:val="es-AR"/>
        </w:rPr>
        <w:t xml:space="preserve">Bunge, M. (2006), </w:t>
      </w:r>
      <w:r w:rsidRPr="00CF378C">
        <w:rPr>
          <w:rFonts w:ascii="Arial" w:hAnsi="Arial" w:cs="Arial"/>
          <w:i/>
          <w:lang w:val="es-AR"/>
        </w:rPr>
        <w:t>100 ideas.  El libro para pensar y discutir en el café</w:t>
      </w:r>
      <w:r w:rsidRPr="00CF378C">
        <w:rPr>
          <w:rFonts w:ascii="Arial" w:hAnsi="Arial" w:cs="Arial"/>
          <w:lang w:val="es-AR"/>
        </w:rPr>
        <w:t>, Buenos Aires,.  Sudamericana, “Objetividad”.</w:t>
      </w:r>
    </w:p>
    <w:p w:rsidR="00B140B6" w:rsidRPr="00CF378C" w:rsidRDefault="00B140B6" w:rsidP="001A557F">
      <w:pPr>
        <w:numPr>
          <w:ilvl w:val="0"/>
          <w:numId w:val="12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</w:rPr>
        <w:t xml:space="preserve">CALELLO, H. Y S. NEUHAUS (1999) </w:t>
      </w:r>
      <w:r w:rsidRPr="00CF378C">
        <w:rPr>
          <w:rFonts w:ascii="Arial" w:hAnsi="Arial" w:cs="Arial"/>
          <w:i/>
        </w:rPr>
        <w:t>Método y antimétodo</w:t>
      </w:r>
      <w:r w:rsidRPr="00CF378C">
        <w:rPr>
          <w:rFonts w:ascii="Arial" w:hAnsi="Arial" w:cs="Arial"/>
        </w:rPr>
        <w:t>, Buenos Aires: Colihue Universidad.</w:t>
      </w:r>
    </w:p>
    <w:p w:rsidR="00B140B6" w:rsidRPr="00CF378C" w:rsidRDefault="00B140B6" w:rsidP="001A557F">
      <w:pPr>
        <w:numPr>
          <w:ilvl w:val="0"/>
          <w:numId w:val="12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</w:rPr>
        <w:t xml:space="preserve">Chalmers A. (1988). </w:t>
      </w:r>
      <w:r w:rsidRPr="00CF378C">
        <w:rPr>
          <w:rFonts w:ascii="Arial" w:hAnsi="Arial" w:cs="Arial"/>
          <w:i/>
        </w:rPr>
        <w:t>Qué es esa cosa llamada ciencia</w:t>
      </w:r>
      <w:r w:rsidRPr="00CF378C">
        <w:rPr>
          <w:rFonts w:ascii="Arial" w:hAnsi="Arial" w:cs="Arial"/>
        </w:rPr>
        <w:t xml:space="preserve">. Buenos Aires: Siglo XXI. </w:t>
      </w:r>
    </w:p>
    <w:p w:rsidR="00B140B6" w:rsidRPr="00CF378C" w:rsidRDefault="00B140B6" w:rsidP="001A557F">
      <w:pPr>
        <w:numPr>
          <w:ilvl w:val="0"/>
          <w:numId w:val="12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  <w:lang w:val="es-AR"/>
        </w:rPr>
        <w:t xml:space="preserve">Copi, I. &amp; Cohen, C. (2004): </w:t>
      </w:r>
      <w:r w:rsidRPr="00CF378C">
        <w:rPr>
          <w:rFonts w:ascii="Arial" w:hAnsi="Arial" w:cs="Arial"/>
          <w:i/>
          <w:lang w:val="es-AR"/>
        </w:rPr>
        <w:t>Introducción a la lógica</w:t>
      </w:r>
      <w:r w:rsidRPr="00CF378C">
        <w:rPr>
          <w:rFonts w:ascii="Arial" w:hAnsi="Arial" w:cs="Arial"/>
          <w:lang w:val="es-AR"/>
        </w:rPr>
        <w:t>. México, Limusa, cap. 13.</w:t>
      </w:r>
    </w:p>
    <w:p w:rsidR="00B140B6" w:rsidRPr="00CF378C" w:rsidRDefault="00B140B6" w:rsidP="001A557F">
      <w:pPr>
        <w:numPr>
          <w:ilvl w:val="0"/>
          <w:numId w:val="12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</w:rPr>
        <w:t xml:space="preserve">Giddens, A. (2000), </w:t>
      </w:r>
      <w:r w:rsidRPr="00CF378C">
        <w:rPr>
          <w:rFonts w:ascii="Arial" w:hAnsi="Arial" w:cs="Arial"/>
          <w:i/>
        </w:rPr>
        <w:t>En defensa de la sociología</w:t>
      </w:r>
      <w:r w:rsidRPr="00CF378C">
        <w:rPr>
          <w:rFonts w:ascii="Arial" w:hAnsi="Arial" w:cs="Arial"/>
        </w:rPr>
        <w:t>,  Madrid, Alianza</w:t>
      </w:r>
      <w:r w:rsidRPr="00CF378C">
        <w:rPr>
          <w:rFonts w:ascii="Arial" w:hAnsi="Arial" w:cs="Arial"/>
          <w:lang w:val="es-AR"/>
        </w:rPr>
        <w:t>, caps. 1 y 2.</w:t>
      </w:r>
    </w:p>
    <w:p w:rsidR="00B140B6" w:rsidRPr="00CF378C" w:rsidRDefault="00B140B6" w:rsidP="00B140B6">
      <w:pPr>
        <w:numPr>
          <w:ilvl w:val="0"/>
          <w:numId w:val="12"/>
        </w:numPr>
        <w:spacing w:before="240" w:after="240" w:line="240" w:lineRule="auto"/>
        <w:jc w:val="both"/>
        <w:rPr>
          <w:rFonts w:ascii="Arial" w:hAnsi="Arial" w:cs="Arial"/>
          <w:lang w:val="es-AR"/>
        </w:rPr>
      </w:pPr>
      <w:r w:rsidRPr="00CF378C">
        <w:rPr>
          <w:rFonts w:ascii="Arial" w:hAnsi="Arial" w:cs="Arial"/>
          <w:lang w:val="es-AR"/>
        </w:rPr>
        <w:t xml:space="preserve">HERNÁNDEZ SAMPIERI, R., FERNÁNDEZ COLLADO, C. y BAPTISTA LUCIO, P. (1998) </w:t>
      </w:r>
      <w:r w:rsidRPr="00CF378C">
        <w:rPr>
          <w:rFonts w:ascii="Arial" w:hAnsi="Arial" w:cs="Arial"/>
          <w:i/>
          <w:iCs/>
          <w:lang w:val="es-AR"/>
        </w:rPr>
        <w:t>Metodología de la investigación</w:t>
      </w:r>
      <w:r w:rsidRPr="00CF378C">
        <w:rPr>
          <w:rFonts w:ascii="Arial" w:hAnsi="Arial" w:cs="Arial"/>
          <w:lang w:val="es-AR"/>
        </w:rPr>
        <w:t>. México D.F.: Mc Graw-Hill.</w:t>
      </w:r>
    </w:p>
    <w:p w:rsidR="00B140B6" w:rsidRPr="00CF378C" w:rsidRDefault="00B140B6" w:rsidP="001A557F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Klimovsky, G. (1994). </w:t>
      </w:r>
      <w:r w:rsidRPr="00CF378C">
        <w:rPr>
          <w:rFonts w:ascii="Arial" w:hAnsi="Arial" w:cs="Arial"/>
          <w:i/>
        </w:rPr>
        <w:t>Las desventuras del conocimiento científico</w:t>
      </w:r>
      <w:r w:rsidRPr="00CF378C">
        <w:rPr>
          <w:rFonts w:ascii="Arial" w:hAnsi="Arial" w:cs="Arial"/>
        </w:rPr>
        <w:t xml:space="preserve">. Buenos Aires: A-Z Editora. </w:t>
      </w:r>
    </w:p>
    <w:p w:rsidR="00B140B6" w:rsidRPr="00CF378C" w:rsidRDefault="00B140B6" w:rsidP="001A557F">
      <w:pPr>
        <w:numPr>
          <w:ilvl w:val="0"/>
          <w:numId w:val="12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</w:rPr>
        <w:t xml:space="preserve">Klimovsky, G. e HIDALGO, C. (2001). </w:t>
      </w:r>
      <w:r w:rsidRPr="00CF378C">
        <w:rPr>
          <w:rFonts w:ascii="Arial" w:hAnsi="Arial" w:cs="Arial"/>
          <w:i/>
        </w:rPr>
        <w:t>La inexplicable sociedad. Cuestiones de epistemología de las ciencias sociales.</w:t>
      </w:r>
      <w:r w:rsidRPr="00CF378C">
        <w:rPr>
          <w:rFonts w:ascii="Arial" w:hAnsi="Arial" w:cs="Arial"/>
        </w:rPr>
        <w:t>Buenos Aires, A-Z editora.</w:t>
      </w:r>
    </w:p>
    <w:p w:rsidR="00B140B6" w:rsidRPr="00CF378C" w:rsidRDefault="00B140B6" w:rsidP="001A557F">
      <w:pPr>
        <w:numPr>
          <w:ilvl w:val="0"/>
          <w:numId w:val="12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  <w:lang w:val="es-AR"/>
        </w:rPr>
        <w:t xml:space="preserve">MARQUÉS, J. (1989) </w:t>
      </w:r>
      <w:r w:rsidRPr="00CF378C">
        <w:rPr>
          <w:rFonts w:ascii="Arial" w:hAnsi="Arial" w:cs="Arial"/>
          <w:i/>
          <w:lang w:val="es-AR"/>
        </w:rPr>
        <w:t xml:space="preserve">Para una sociología de la vida cotidiana. </w:t>
      </w:r>
      <w:r w:rsidRPr="00CF378C">
        <w:rPr>
          <w:rFonts w:ascii="Arial" w:hAnsi="Arial" w:cs="Arial"/>
          <w:lang w:val="es-AR"/>
        </w:rPr>
        <w:t>Madrid, Anagrama.  Cap. 1 “No es natural”, pp. 13-18.</w:t>
      </w:r>
    </w:p>
    <w:p w:rsidR="00B140B6" w:rsidRPr="00CF378C" w:rsidRDefault="00B140B6" w:rsidP="00B140B6">
      <w:pPr>
        <w:numPr>
          <w:ilvl w:val="0"/>
          <w:numId w:val="12"/>
        </w:numPr>
        <w:spacing w:before="240" w:after="240" w:line="240" w:lineRule="auto"/>
        <w:jc w:val="both"/>
        <w:rPr>
          <w:rFonts w:ascii="Arial" w:hAnsi="Arial" w:cs="Arial"/>
          <w:lang w:val="es-AR"/>
        </w:rPr>
      </w:pPr>
      <w:r w:rsidRPr="00CF378C">
        <w:rPr>
          <w:rFonts w:ascii="Arial" w:hAnsi="Arial" w:cs="Arial"/>
          <w:lang w:val="es-AR"/>
        </w:rPr>
        <w:t xml:space="preserve">MARRADI, A., ARCHENTI, N. y PIOVANI, J. (2007) </w:t>
      </w:r>
      <w:r w:rsidRPr="00CF378C">
        <w:rPr>
          <w:rFonts w:ascii="Arial" w:hAnsi="Arial" w:cs="Arial"/>
          <w:i/>
          <w:lang w:val="es-AR"/>
        </w:rPr>
        <w:t>Metodología de las Ciencias Sociales</w:t>
      </w:r>
      <w:r w:rsidRPr="00CF378C">
        <w:rPr>
          <w:rFonts w:ascii="Arial" w:hAnsi="Arial" w:cs="Arial"/>
          <w:lang w:val="es-AR"/>
        </w:rPr>
        <w:t>, Buenos Aires: Emecé.</w:t>
      </w:r>
    </w:p>
    <w:p w:rsidR="00B140B6" w:rsidRPr="00CF378C" w:rsidRDefault="00B140B6" w:rsidP="001A557F">
      <w:pPr>
        <w:numPr>
          <w:ilvl w:val="0"/>
          <w:numId w:val="12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</w:rPr>
        <w:t xml:space="preserve">Nagel, E. (1991). </w:t>
      </w:r>
      <w:r w:rsidRPr="00CF378C">
        <w:rPr>
          <w:rFonts w:ascii="Arial" w:hAnsi="Arial" w:cs="Arial"/>
          <w:i/>
        </w:rPr>
        <w:t xml:space="preserve">La estructura de la ciencia. Problemas de la lógica de la investigación científica. </w:t>
      </w:r>
      <w:r w:rsidRPr="00CF378C">
        <w:rPr>
          <w:rFonts w:ascii="Arial" w:hAnsi="Arial" w:cs="Arial"/>
        </w:rPr>
        <w:t xml:space="preserve">Paidós, Barcelona. </w:t>
      </w:r>
    </w:p>
    <w:p w:rsidR="00B140B6" w:rsidRPr="00CF378C" w:rsidRDefault="00B140B6" w:rsidP="001A557F">
      <w:pPr>
        <w:numPr>
          <w:ilvl w:val="0"/>
          <w:numId w:val="12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</w:rPr>
        <w:t xml:space="preserve">Ragin, C.  (2007), </w:t>
      </w:r>
      <w:r w:rsidRPr="00CF378C">
        <w:rPr>
          <w:rFonts w:ascii="Arial" w:hAnsi="Arial" w:cs="Arial"/>
          <w:i/>
        </w:rPr>
        <w:t>La construcción de la investigación social.  Introducción a los métodos y su diversidad</w:t>
      </w:r>
      <w:r w:rsidRPr="00CF378C">
        <w:rPr>
          <w:rFonts w:ascii="Arial" w:hAnsi="Arial" w:cs="Arial"/>
        </w:rPr>
        <w:t>.  Bogotá, Siglo del Hombre.</w:t>
      </w:r>
    </w:p>
    <w:p w:rsidR="00B140B6" w:rsidRPr="00CF378C" w:rsidRDefault="00B140B6" w:rsidP="001A557F">
      <w:pPr>
        <w:numPr>
          <w:ilvl w:val="0"/>
          <w:numId w:val="12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</w:rPr>
        <w:t xml:space="preserve">Sautú, R. et al (2003) </w:t>
      </w:r>
      <w:r w:rsidRPr="00CF378C">
        <w:rPr>
          <w:rFonts w:ascii="Arial" w:hAnsi="Arial" w:cs="Arial"/>
          <w:i/>
        </w:rPr>
        <w:t>Manual de Metodología</w:t>
      </w:r>
      <w:r w:rsidRPr="00CF378C">
        <w:rPr>
          <w:rFonts w:ascii="Arial" w:hAnsi="Arial" w:cs="Arial"/>
        </w:rPr>
        <w:t xml:space="preserve">. </w:t>
      </w:r>
      <w:r w:rsidRPr="00CF378C">
        <w:rPr>
          <w:rFonts w:ascii="Arial" w:hAnsi="Arial" w:cs="Arial"/>
          <w:i/>
        </w:rPr>
        <w:t>Construcción del marco teórico, formulación de los objetivos y elección de la metodología</w:t>
      </w:r>
      <w:r w:rsidRPr="00CF378C">
        <w:rPr>
          <w:rFonts w:ascii="Arial" w:hAnsi="Arial" w:cs="Arial"/>
        </w:rPr>
        <w:t>. Buenos Aires, CLACSO.</w:t>
      </w:r>
    </w:p>
    <w:p w:rsidR="00B140B6" w:rsidRPr="00CF378C" w:rsidRDefault="00B140B6" w:rsidP="00B140B6">
      <w:pPr>
        <w:numPr>
          <w:ilvl w:val="0"/>
          <w:numId w:val="12"/>
        </w:numPr>
        <w:spacing w:before="240" w:after="240" w:line="240" w:lineRule="auto"/>
        <w:jc w:val="both"/>
        <w:rPr>
          <w:rFonts w:ascii="Arial" w:hAnsi="Arial" w:cs="Arial"/>
          <w:lang w:val="es-AR"/>
        </w:rPr>
      </w:pPr>
      <w:r w:rsidRPr="00CF378C">
        <w:rPr>
          <w:rFonts w:ascii="Arial" w:hAnsi="Arial" w:cs="Arial"/>
          <w:lang w:val="es-AR"/>
        </w:rPr>
        <w:lastRenderedPageBreak/>
        <w:t>SAUTÚ, R. et al (2003) Manual de Metodología. Construcción del marco teórico, formulación de los objetivos y elección de la metodología. Buenos Aires: CLACSO. Capítulo 3.</w:t>
      </w:r>
    </w:p>
    <w:p w:rsidR="00B140B6" w:rsidRPr="00CF378C" w:rsidRDefault="00B140B6" w:rsidP="001A557F">
      <w:pPr>
        <w:numPr>
          <w:ilvl w:val="0"/>
          <w:numId w:val="12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  <w:lang w:val="es-AR"/>
        </w:rPr>
        <w:t xml:space="preserve">VASILACHIS DE GIALDINO, I. (1992)  </w:t>
      </w:r>
      <w:r w:rsidRPr="00CF378C">
        <w:rPr>
          <w:rFonts w:ascii="Arial" w:hAnsi="Arial" w:cs="Arial"/>
          <w:i/>
          <w:lang w:val="es-AR"/>
        </w:rPr>
        <w:t>Métodos Cualitativos I</w:t>
      </w:r>
      <w:r w:rsidRPr="00CF378C">
        <w:rPr>
          <w:rFonts w:ascii="Arial" w:hAnsi="Arial" w:cs="Arial"/>
          <w:lang w:val="es-AR"/>
        </w:rPr>
        <w:t>, Buenos Aires: Centro Editor de América Latina.</w:t>
      </w:r>
    </w:p>
    <w:p w:rsidR="001A557F" w:rsidRPr="00CF378C" w:rsidRDefault="001A557F" w:rsidP="006F0A2F">
      <w:pPr>
        <w:autoSpaceDE w:val="0"/>
        <w:autoSpaceDN w:val="0"/>
        <w:adjustRightInd w:val="0"/>
        <w:spacing w:before="120" w:after="120" w:line="360" w:lineRule="auto"/>
        <w:ind w:left="142"/>
        <w:jc w:val="both"/>
        <w:rPr>
          <w:rFonts w:ascii="Arial" w:hAnsi="Arial" w:cs="Arial"/>
          <w:b/>
          <w:bCs/>
        </w:rPr>
      </w:pPr>
    </w:p>
    <w:p w:rsidR="008A2F62" w:rsidRPr="00CF378C" w:rsidRDefault="002B074C" w:rsidP="006F0A2F">
      <w:pPr>
        <w:autoSpaceDE w:val="0"/>
        <w:autoSpaceDN w:val="0"/>
        <w:adjustRightInd w:val="0"/>
        <w:spacing w:before="120" w:after="120" w:line="360" w:lineRule="auto"/>
        <w:ind w:firstLine="142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M</w:t>
      </w:r>
      <w:r w:rsidR="008A2F62" w:rsidRPr="00CF378C">
        <w:rPr>
          <w:rFonts w:ascii="Arial" w:hAnsi="Arial" w:cs="Arial"/>
          <w:b/>
          <w:bCs/>
        </w:rPr>
        <w:t>ódulo II</w:t>
      </w:r>
    </w:p>
    <w:p w:rsidR="00EA6304" w:rsidRPr="00CF378C" w:rsidRDefault="00EA6304" w:rsidP="005029D2">
      <w:pPr>
        <w:pStyle w:val="Prrafodelista"/>
        <w:numPr>
          <w:ilvl w:val="0"/>
          <w:numId w:val="15"/>
        </w:numPr>
        <w:spacing w:before="240" w:after="240" w:line="240" w:lineRule="auto"/>
        <w:contextualSpacing w:val="0"/>
        <w:rPr>
          <w:rFonts w:ascii="Arial" w:hAnsi="Arial" w:cs="Arial"/>
          <w:lang w:val="en-GB"/>
        </w:rPr>
      </w:pPr>
      <w:r w:rsidRPr="00CF378C">
        <w:rPr>
          <w:rFonts w:ascii="Arial" w:hAnsi="Arial" w:cs="Arial"/>
          <w:lang w:val="en-GB"/>
        </w:rPr>
        <w:t xml:space="preserve">Browne, M. y Keeley S. (2007), </w:t>
      </w:r>
      <w:r w:rsidRPr="00CF378C">
        <w:rPr>
          <w:rFonts w:ascii="Arial" w:hAnsi="Arial" w:cs="Arial"/>
          <w:i/>
          <w:lang w:val="en-GB"/>
        </w:rPr>
        <w:t xml:space="preserve">Asking the right questions.  A guide to critical thinking, </w:t>
      </w:r>
      <w:r w:rsidRPr="00CF378C">
        <w:rPr>
          <w:rFonts w:ascii="Arial" w:hAnsi="Arial" w:cs="Arial"/>
          <w:lang w:val="en-GB"/>
        </w:rPr>
        <w:t>Upper Saddle River, New Jersey, Pearson Education.</w:t>
      </w:r>
    </w:p>
    <w:p w:rsidR="00EA6304" w:rsidRPr="00CF378C" w:rsidRDefault="00EA6304" w:rsidP="005029D2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 xml:space="preserve">Comesaña, J. (1998)  </w:t>
      </w:r>
      <w:r w:rsidRPr="00CF378C">
        <w:rPr>
          <w:rFonts w:ascii="Arial" w:hAnsi="Arial" w:cs="Arial"/>
          <w:bCs/>
          <w:i/>
        </w:rPr>
        <w:t xml:space="preserve">Lógica  informal,  falacias  y  argumentos  filosóficos. </w:t>
      </w:r>
      <w:r w:rsidRPr="00CF378C">
        <w:rPr>
          <w:rFonts w:ascii="Arial" w:hAnsi="Arial" w:cs="Arial"/>
          <w:bCs/>
        </w:rPr>
        <w:t xml:space="preserve"> Buenos Aires, EUDEBA.</w:t>
      </w:r>
    </w:p>
    <w:p w:rsidR="00EA6304" w:rsidRPr="00CF378C" w:rsidRDefault="00EA6304" w:rsidP="005029D2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</w:rPr>
        <w:t>Copi, I. (1981).</w:t>
      </w:r>
      <w:r w:rsidRPr="00CF378C">
        <w:rPr>
          <w:rFonts w:ascii="Arial" w:hAnsi="Arial" w:cs="Arial"/>
          <w:i/>
        </w:rPr>
        <w:t>Introducción a la lógica</w:t>
      </w:r>
      <w:r w:rsidRPr="00CF378C">
        <w:rPr>
          <w:rFonts w:ascii="Arial" w:hAnsi="Arial" w:cs="Arial"/>
        </w:rPr>
        <w:t>.  Buenos Aires, Eudeba.</w:t>
      </w:r>
    </w:p>
    <w:p w:rsidR="00EA6304" w:rsidRPr="00CF378C" w:rsidRDefault="00EA6304" w:rsidP="001E6075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 xml:space="preserve">García  Damborenea (2000).  </w:t>
      </w:r>
      <w:r w:rsidRPr="00CF378C">
        <w:rPr>
          <w:rFonts w:ascii="Arial" w:hAnsi="Arial" w:cs="Arial"/>
          <w:bCs/>
          <w:i/>
        </w:rPr>
        <w:t>Uso  de  razón.  Diccionario  de  falacias</w:t>
      </w:r>
      <w:r w:rsidRPr="00CF378C">
        <w:rPr>
          <w:rFonts w:ascii="Arial" w:hAnsi="Arial" w:cs="Arial"/>
          <w:bCs/>
        </w:rPr>
        <w:t>.  Madrid, Biblioteca Nueva.</w:t>
      </w:r>
    </w:p>
    <w:p w:rsidR="00EA6304" w:rsidRPr="00CF378C" w:rsidRDefault="00EA6304" w:rsidP="005029D2">
      <w:pPr>
        <w:pStyle w:val="Prrafodelista"/>
        <w:numPr>
          <w:ilvl w:val="0"/>
          <w:numId w:val="15"/>
        </w:numPr>
        <w:spacing w:before="240" w:after="240" w:line="240" w:lineRule="auto"/>
        <w:contextualSpacing w:val="0"/>
        <w:rPr>
          <w:rFonts w:ascii="Arial" w:hAnsi="Arial" w:cs="Arial"/>
          <w:lang w:val="en-GB"/>
        </w:rPr>
      </w:pPr>
      <w:r w:rsidRPr="00CF378C">
        <w:rPr>
          <w:rFonts w:ascii="Arial" w:hAnsi="Arial" w:cs="Arial"/>
          <w:lang w:val="en-US"/>
        </w:rPr>
        <w:t>Groarke, L. y Tindale, C. (</w:t>
      </w:r>
      <w:r w:rsidRPr="00CF378C">
        <w:rPr>
          <w:rFonts w:ascii="Arial" w:hAnsi="Arial" w:cs="Arial"/>
          <w:lang w:val="en-GB"/>
        </w:rPr>
        <w:t xml:space="preserve">2004), </w:t>
      </w:r>
      <w:r w:rsidRPr="00CF378C">
        <w:rPr>
          <w:rFonts w:ascii="Arial" w:hAnsi="Arial" w:cs="Arial"/>
          <w:i/>
          <w:lang w:val="en-GB"/>
        </w:rPr>
        <w:t>Good reasoning matters!  A constructive approach to critical thinking</w:t>
      </w:r>
      <w:r w:rsidRPr="00CF378C">
        <w:rPr>
          <w:rFonts w:ascii="Arial" w:hAnsi="Arial" w:cs="Arial"/>
          <w:lang w:val="en-GB"/>
        </w:rPr>
        <w:t>.  Oxford, Oxford University Press.</w:t>
      </w:r>
    </w:p>
    <w:p w:rsidR="00EA6304" w:rsidRPr="00CF378C" w:rsidRDefault="00EA6304" w:rsidP="009E63E7">
      <w:pPr>
        <w:pStyle w:val="Prrafodelista"/>
        <w:numPr>
          <w:ilvl w:val="0"/>
          <w:numId w:val="15"/>
        </w:numPr>
        <w:spacing w:before="240" w:after="240" w:line="240" w:lineRule="auto"/>
        <w:contextualSpacing w:val="0"/>
        <w:rPr>
          <w:rFonts w:ascii="Arial" w:hAnsi="Arial" w:cs="Arial"/>
          <w:lang w:val="es-AR"/>
        </w:rPr>
      </w:pPr>
      <w:r w:rsidRPr="00CF378C">
        <w:rPr>
          <w:rFonts w:ascii="Arial" w:hAnsi="Arial" w:cs="Arial"/>
          <w:lang w:val="es-AR"/>
        </w:rPr>
        <w:t xml:space="preserve">Paul, R. y Elder, L. (2003),  </w:t>
      </w:r>
      <w:r w:rsidRPr="00CF378C">
        <w:rPr>
          <w:rFonts w:ascii="Arial" w:hAnsi="Arial" w:cs="Arial"/>
          <w:i/>
          <w:lang w:val="es-AR"/>
        </w:rPr>
        <w:t>La miniguía para el pensamiento crítico.  Conceptos y herramientas.</w:t>
      </w:r>
      <w:r w:rsidRPr="00CF378C">
        <w:rPr>
          <w:rFonts w:ascii="Arial" w:hAnsi="Arial" w:cs="Arial"/>
          <w:lang w:val="es-AR"/>
        </w:rPr>
        <w:t xml:space="preserve">  Fundación para el pensamiento crítico.  Disponible en https://www.criticalthinking.org/resources/PDF/SP-ConceptsandTools.pdf.</w:t>
      </w:r>
    </w:p>
    <w:p w:rsidR="007A5C15" w:rsidRPr="007A5C15" w:rsidRDefault="007A5C15" w:rsidP="007A5C15">
      <w:pPr>
        <w:pStyle w:val="Prrafodelista"/>
        <w:numPr>
          <w:ilvl w:val="0"/>
          <w:numId w:val="15"/>
        </w:numPr>
        <w:spacing w:before="240" w:after="240" w:line="240" w:lineRule="auto"/>
        <w:contextualSpacing w:val="0"/>
        <w:rPr>
          <w:rFonts w:ascii="Arial" w:hAnsi="Arial" w:cs="Arial"/>
          <w:lang w:val="en-GB"/>
        </w:rPr>
      </w:pPr>
      <w:r w:rsidRPr="007A5C15">
        <w:rPr>
          <w:rFonts w:ascii="Arial" w:hAnsi="Arial" w:cs="Arial"/>
          <w:lang w:val="en-GB"/>
        </w:rPr>
        <w:t xml:space="preserve">Paul, R. y Elder, L. (2002), </w:t>
      </w:r>
      <w:r w:rsidRPr="007A5C15">
        <w:rPr>
          <w:rFonts w:ascii="Arial" w:hAnsi="Arial" w:cs="Arial"/>
          <w:i/>
          <w:lang w:val="en-GB"/>
        </w:rPr>
        <w:t>Critical thinking:  tools for taking charge of your professional and personal life</w:t>
      </w:r>
      <w:r w:rsidRPr="007A5C15">
        <w:rPr>
          <w:rFonts w:ascii="Arial" w:hAnsi="Arial" w:cs="Arial"/>
          <w:lang w:val="en-GB"/>
        </w:rPr>
        <w:t>.  Upper Saddle River, New Jersey, Financial times Prentice Hall.</w:t>
      </w:r>
    </w:p>
    <w:p w:rsidR="00EA6304" w:rsidRPr="00CF378C" w:rsidRDefault="00EA6304" w:rsidP="005029D2">
      <w:pPr>
        <w:pStyle w:val="Prrafodelista"/>
        <w:numPr>
          <w:ilvl w:val="0"/>
          <w:numId w:val="15"/>
        </w:numPr>
        <w:spacing w:before="240" w:after="240" w:line="240" w:lineRule="auto"/>
        <w:contextualSpacing w:val="0"/>
        <w:rPr>
          <w:rFonts w:ascii="Arial" w:hAnsi="Arial" w:cs="Arial"/>
          <w:lang w:val="en-GB"/>
        </w:rPr>
      </w:pPr>
      <w:r w:rsidRPr="00CF378C">
        <w:rPr>
          <w:rFonts w:ascii="Arial" w:hAnsi="Arial" w:cs="Arial"/>
          <w:lang w:val="en-GB"/>
        </w:rPr>
        <w:t xml:space="preserve">Sinnott-Armstrong, W. y Fogelin, R. (2010), </w:t>
      </w:r>
      <w:r w:rsidRPr="00CF378C">
        <w:rPr>
          <w:rFonts w:ascii="Arial" w:hAnsi="Arial" w:cs="Arial"/>
          <w:i/>
          <w:lang w:val="en-GB"/>
        </w:rPr>
        <w:t>Understanding arguments</w:t>
      </w:r>
      <w:r w:rsidRPr="00CF378C">
        <w:rPr>
          <w:rFonts w:ascii="Arial" w:hAnsi="Arial" w:cs="Arial"/>
          <w:lang w:val="en-GB"/>
        </w:rPr>
        <w:t xml:space="preserve">.  </w:t>
      </w:r>
      <w:r w:rsidRPr="00CF378C">
        <w:rPr>
          <w:rFonts w:ascii="Arial" w:hAnsi="Arial" w:cs="Arial"/>
          <w:i/>
          <w:lang w:val="en-GB"/>
        </w:rPr>
        <w:t>An introduction to informal logic</w:t>
      </w:r>
      <w:r w:rsidRPr="00CF378C">
        <w:rPr>
          <w:rFonts w:ascii="Arial" w:hAnsi="Arial" w:cs="Arial"/>
          <w:lang w:val="en-GB"/>
        </w:rPr>
        <w:t>.  Belmont, CA, Wadsworth Cengage Learning.</w:t>
      </w:r>
    </w:p>
    <w:p w:rsidR="00EA6304" w:rsidRPr="00CF378C" w:rsidRDefault="00EA6304" w:rsidP="0041552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Cs/>
        </w:rPr>
        <w:t xml:space="preserve">Vega Reñón, L. (2003). </w:t>
      </w:r>
      <w:r w:rsidRPr="00CF378C">
        <w:rPr>
          <w:rFonts w:ascii="Arial" w:hAnsi="Arial" w:cs="Arial"/>
          <w:bCs/>
          <w:i/>
        </w:rPr>
        <w:t>Si de argumentar se trata</w:t>
      </w:r>
      <w:r w:rsidRPr="00CF378C">
        <w:rPr>
          <w:rFonts w:ascii="Arial" w:hAnsi="Arial" w:cs="Arial"/>
          <w:bCs/>
        </w:rPr>
        <w:t>. Barcelona, Montesinos.</w:t>
      </w:r>
    </w:p>
    <w:p w:rsidR="00EA6304" w:rsidRPr="00CF378C" w:rsidRDefault="00EA6304" w:rsidP="007A5C15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b/>
          <w:bCs/>
          <w:lang w:val="en-US"/>
        </w:rPr>
      </w:pPr>
      <w:r w:rsidRPr="00CF378C">
        <w:rPr>
          <w:rFonts w:ascii="Arial" w:hAnsi="Arial" w:cs="Arial"/>
          <w:bCs/>
          <w:lang w:val="en-US"/>
        </w:rPr>
        <w:t xml:space="preserve">Walton, D. (1989).  </w:t>
      </w:r>
      <w:r w:rsidRPr="00CF378C">
        <w:rPr>
          <w:rFonts w:ascii="Arial" w:hAnsi="Arial" w:cs="Arial"/>
          <w:bCs/>
          <w:i/>
          <w:lang w:val="en-US"/>
        </w:rPr>
        <w:t xml:space="preserve">Informal logic. A handbook for critical </w:t>
      </w:r>
      <w:r w:rsidR="007A5C15">
        <w:rPr>
          <w:rFonts w:ascii="Arial" w:hAnsi="Arial" w:cs="Arial"/>
          <w:bCs/>
          <w:i/>
          <w:lang w:val="en-US"/>
        </w:rPr>
        <w:t>a</w:t>
      </w:r>
      <w:r w:rsidRPr="00CF378C">
        <w:rPr>
          <w:rFonts w:ascii="Arial" w:hAnsi="Arial" w:cs="Arial"/>
          <w:bCs/>
          <w:i/>
          <w:lang w:val="en-US"/>
        </w:rPr>
        <w:t>rgumentation.</w:t>
      </w:r>
      <w:r w:rsidRPr="00CF378C">
        <w:rPr>
          <w:rFonts w:ascii="Arial" w:hAnsi="Arial" w:cs="Arial"/>
          <w:bCs/>
          <w:lang w:val="en-US"/>
        </w:rPr>
        <w:t>Cambridge, Cambridge University Press</w:t>
      </w:r>
      <w:r w:rsidRPr="00CF378C">
        <w:rPr>
          <w:rFonts w:ascii="Arial" w:hAnsi="Arial" w:cs="Arial"/>
          <w:b/>
          <w:bCs/>
          <w:lang w:val="en-US"/>
        </w:rPr>
        <w:t>.</w:t>
      </w:r>
    </w:p>
    <w:p w:rsidR="00EA6304" w:rsidRPr="00CF378C" w:rsidRDefault="00EA6304" w:rsidP="005029D2">
      <w:pPr>
        <w:pStyle w:val="Prrafodelista"/>
        <w:numPr>
          <w:ilvl w:val="0"/>
          <w:numId w:val="15"/>
        </w:numPr>
        <w:spacing w:before="240" w:after="240" w:line="240" w:lineRule="auto"/>
        <w:contextualSpacing w:val="0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Weston, A. (1994), </w:t>
      </w:r>
      <w:r w:rsidRPr="00CF378C">
        <w:rPr>
          <w:rFonts w:ascii="Arial" w:hAnsi="Arial" w:cs="Arial"/>
          <w:i/>
        </w:rPr>
        <w:t>Las claves de la argumentación</w:t>
      </w:r>
      <w:r w:rsidRPr="00CF378C">
        <w:rPr>
          <w:rFonts w:ascii="Arial" w:hAnsi="Arial" w:cs="Arial"/>
        </w:rPr>
        <w:t>, Barcelona, Ariel.</w:t>
      </w:r>
    </w:p>
    <w:p w:rsidR="00A05E09" w:rsidRDefault="00A05E09" w:rsidP="006A09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:rsidR="001B4546" w:rsidRPr="00CF378C" w:rsidRDefault="001B4546" w:rsidP="006A09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:rsidR="008C4B0A" w:rsidRPr="00CF378C" w:rsidRDefault="008C4B0A" w:rsidP="006A09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Modalidad de dictado:</w:t>
      </w:r>
    </w:p>
    <w:p w:rsidR="00FE7F31" w:rsidRPr="00CF378C" w:rsidRDefault="00EA6304" w:rsidP="006A09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Las clases tendrán un carácter teórico-práctico</w:t>
      </w:r>
      <w:r w:rsidR="00FE7F31" w:rsidRPr="00CF378C">
        <w:rPr>
          <w:rFonts w:ascii="Arial" w:hAnsi="Arial" w:cs="Arial"/>
          <w:bCs/>
        </w:rPr>
        <w:t xml:space="preserve"> que contendrán una parte de presentación y explicación por parte de los docentes y otra en que las/los estudiantes realizarán actividades de aplicación de los conceptos y técnicas, seguida de correspondiente discusión grupal de las propuestas.</w:t>
      </w:r>
      <w:r w:rsidRPr="00CF378C">
        <w:rPr>
          <w:rFonts w:ascii="Arial" w:hAnsi="Arial" w:cs="Arial"/>
          <w:bCs/>
        </w:rPr>
        <w:t xml:space="preserve">  En </w:t>
      </w:r>
      <w:r w:rsidR="00FE7F31" w:rsidRPr="00CF378C">
        <w:rPr>
          <w:rFonts w:ascii="Arial" w:hAnsi="Arial" w:cs="Arial"/>
          <w:bCs/>
        </w:rPr>
        <w:t>la parte expositiva</w:t>
      </w:r>
      <w:r w:rsidRPr="00CF378C">
        <w:rPr>
          <w:rFonts w:ascii="Arial" w:hAnsi="Arial" w:cs="Arial"/>
          <w:bCs/>
        </w:rPr>
        <w:t xml:space="preserve"> las/los </w:t>
      </w:r>
      <w:r w:rsidRPr="00CF378C">
        <w:rPr>
          <w:rFonts w:ascii="Arial" w:hAnsi="Arial" w:cs="Arial"/>
          <w:bCs/>
        </w:rPr>
        <w:lastRenderedPageBreak/>
        <w:t xml:space="preserve">docentes buscarán recorrer con </w:t>
      </w:r>
      <w:r w:rsidR="00A418A9" w:rsidRPr="00CF378C">
        <w:rPr>
          <w:rFonts w:ascii="Arial" w:hAnsi="Arial" w:cs="Arial"/>
          <w:bCs/>
        </w:rPr>
        <w:t>las/</w:t>
      </w:r>
      <w:r w:rsidRPr="00CF378C">
        <w:rPr>
          <w:rFonts w:ascii="Arial" w:hAnsi="Arial" w:cs="Arial"/>
          <w:bCs/>
        </w:rPr>
        <w:t xml:space="preserve">los </w:t>
      </w:r>
      <w:r w:rsidR="00A418A9" w:rsidRPr="00CF378C">
        <w:rPr>
          <w:rFonts w:ascii="Arial" w:hAnsi="Arial" w:cs="Arial"/>
          <w:bCs/>
        </w:rPr>
        <w:t>estudiantes el material elaborado</w:t>
      </w:r>
      <w:r w:rsidR="00FE7F31" w:rsidRPr="00CF378C">
        <w:rPr>
          <w:rFonts w:ascii="Arial" w:hAnsi="Arial" w:cs="Arial"/>
          <w:bCs/>
        </w:rPr>
        <w:t xml:space="preserve"> en forma interactiva, aclarando sus dudas y proporcionando ejemplos </w:t>
      </w:r>
      <w:r w:rsidR="00CF378C" w:rsidRPr="00CF378C">
        <w:rPr>
          <w:rFonts w:ascii="Arial" w:hAnsi="Arial" w:cs="Arial"/>
          <w:bCs/>
        </w:rPr>
        <w:t>adicionales</w:t>
      </w:r>
      <w:r w:rsidR="00A418A9" w:rsidRPr="00CF378C">
        <w:rPr>
          <w:rFonts w:ascii="Arial" w:hAnsi="Arial" w:cs="Arial"/>
          <w:bCs/>
        </w:rPr>
        <w:t>.  Será función de las/los docentes asistir en la lectura del material, presentar y ejemplificar los conceptos teóricos allí presentados y motivar la reflexión de las/los estudiantes sobre los contenidos fomentando siempre la participación activa a través de preguntas y comentarios a ser discutidos en conjunto.</w:t>
      </w:r>
      <w:r w:rsidR="00FE7F31" w:rsidRPr="00CF378C">
        <w:rPr>
          <w:rFonts w:ascii="Arial" w:hAnsi="Arial" w:cs="Arial"/>
          <w:bCs/>
        </w:rPr>
        <w:t xml:space="preserve"> En la parte práctica se</w:t>
      </w:r>
      <w:r w:rsidR="00A418A9" w:rsidRPr="00CF378C">
        <w:rPr>
          <w:rFonts w:ascii="Arial" w:hAnsi="Arial" w:cs="Arial"/>
          <w:bCs/>
        </w:rPr>
        <w:t xml:space="preserve"> buscará aplicar las herramientas analíticas </w:t>
      </w:r>
      <w:r w:rsidR="00FE7F31" w:rsidRPr="00CF378C">
        <w:rPr>
          <w:rFonts w:ascii="Arial" w:hAnsi="Arial" w:cs="Arial"/>
          <w:bCs/>
        </w:rPr>
        <w:t>presentadasa</w:t>
      </w:r>
      <w:r w:rsidR="00A418A9" w:rsidRPr="00CF378C">
        <w:rPr>
          <w:rFonts w:ascii="Arial" w:hAnsi="Arial" w:cs="Arial"/>
          <w:bCs/>
        </w:rPr>
        <w:t xml:space="preserve"> diversos textos que se trabajarán parcialmente en clase y parcialmente de manera domiciliaria.  </w:t>
      </w:r>
    </w:p>
    <w:p w:rsidR="00A418A9" w:rsidRPr="00CF378C" w:rsidRDefault="00FE7F31" w:rsidP="006A09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En todo momento s</w:t>
      </w:r>
      <w:r w:rsidR="00A418A9" w:rsidRPr="00CF378C">
        <w:rPr>
          <w:rFonts w:ascii="Arial" w:hAnsi="Arial" w:cs="Arial"/>
          <w:bCs/>
        </w:rPr>
        <w:t xml:space="preserve">e buscará que las/los estudiantes participen activamente proponiendo respuestas a las preguntas y ejercicios propuestos, haciendo preguntas y/o comentarios sobre los contenidos explicados y acerca de los textos analizados.  </w:t>
      </w:r>
      <w:r w:rsidRPr="00CF378C">
        <w:rPr>
          <w:rFonts w:ascii="Arial" w:hAnsi="Arial" w:cs="Arial"/>
          <w:bCs/>
        </w:rPr>
        <w:t xml:space="preserve">Se intentará que </w:t>
      </w:r>
      <w:r w:rsidR="00A418A9" w:rsidRPr="00CF378C">
        <w:rPr>
          <w:rFonts w:ascii="Arial" w:hAnsi="Arial" w:cs="Arial"/>
          <w:bCs/>
        </w:rPr>
        <w:t xml:space="preserve">las/los estudiantes desarrollen una actitud </w:t>
      </w:r>
      <w:r w:rsidRPr="00CF378C">
        <w:rPr>
          <w:rFonts w:ascii="Arial" w:hAnsi="Arial" w:cs="Arial"/>
          <w:bCs/>
        </w:rPr>
        <w:t>pro</w:t>
      </w:r>
      <w:r w:rsidR="00A418A9" w:rsidRPr="00CF378C">
        <w:rPr>
          <w:rFonts w:ascii="Arial" w:hAnsi="Arial" w:cs="Arial"/>
          <w:bCs/>
        </w:rPr>
        <w:t>activa en el proceso educativo en colaboración recíproca con su docente y compañeros.</w:t>
      </w:r>
    </w:p>
    <w:p w:rsidR="007B09EF" w:rsidRPr="00CF378C" w:rsidRDefault="007B09EF" w:rsidP="006A09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:rsidR="008C4B0A" w:rsidRPr="00CF378C" w:rsidRDefault="008C4B0A" w:rsidP="006A09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Actividades extra-áulicas obligatorias:</w:t>
      </w:r>
    </w:p>
    <w:p w:rsidR="00A418A9" w:rsidRPr="00CF378C" w:rsidRDefault="00C26A87" w:rsidP="006A09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 xml:space="preserve">Las/los estudiantes deberán realizar de manera domiciliaria 2 (dos) trabajos prácticos que serán calificados </w:t>
      </w:r>
      <w:r w:rsidR="00B140B6" w:rsidRPr="00CF378C">
        <w:rPr>
          <w:rFonts w:ascii="Arial" w:hAnsi="Arial" w:cs="Arial"/>
          <w:bCs/>
        </w:rPr>
        <w:t>como aprobados o desaprobados  La aprobación de los mismos será condición necesaria para la aprobación.</w:t>
      </w:r>
    </w:p>
    <w:p w:rsidR="0055324B" w:rsidRPr="00CF378C" w:rsidRDefault="0055324B" w:rsidP="006A09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 xml:space="preserve">Los trabajos prácticos incluirán actividades de dos tipos: </w:t>
      </w:r>
    </w:p>
    <w:p w:rsidR="0055324B" w:rsidRPr="00CF378C" w:rsidRDefault="0055324B" w:rsidP="0055324B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 xml:space="preserve"> Cuestionarios sobre el material de lectura </w:t>
      </w:r>
    </w:p>
    <w:p w:rsidR="0055324B" w:rsidRPr="00CF378C" w:rsidRDefault="0055324B" w:rsidP="0055324B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Análisis de textos mediante las herramientas propuestas.</w:t>
      </w:r>
    </w:p>
    <w:p w:rsidR="0055324B" w:rsidRPr="00CF378C" w:rsidRDefault="0055324B" w:rsidP="0055324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Los objetivos perseguidos en los trabajos serán:</w:t>
      </w:r>
    </w:p>
    <w:p w:rsidR="0055324B" w:rsidRPr="00CF378C" w:rsidRDefault="0055324B" w:rsidP="0055324B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comprobación de lectura comprensiva de los materiales de estudio</w:t>
      </w:r>
    </w:p>
    <w:p w:rsidR="0055324B" w:rsidRPr="00CF378C" w:rsidRDefault="0055324B" w:rsidP="0055324B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identificación y aplicación de conceptos</w:t>
      </w:r>
    </w:p>
    <w:p w:rsidR="0055324B" w:rsidRPr="00CF378C" w:rsidRDefault="0055324B" w:rsidP="0055324B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aplicación de herramientas y técnicas de análisis</w:t>
      </w:r>
    </w:p>
    <w:p w:rsidR="0055324B" w:rsidRPr="00CF378C" w:rsidRDefault="0055324B" w:rsidP="0055324B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reconstrucción y evalución de argumentos</w:t>
      </w:r>
    </w:p>
    <w:p w:rsidR="008C4B0A" w:rsidRPr="00CF378C" w:rsidRDefault="008C4B0A" w:rsidP="006A09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</w:p>
    <w:p w:rsidR="007B09EF" w:rsidRPr="00CF378C" w:rsidRDefault="007B09EF" w:rsidP="006A09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:rsidR="008C4B0A" w:rsidRPr="00CF378C" w:rsidRDefault="008C4B0A" w:rsidP="006A09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Evaluación:</w:t>
      </w:r>
    </w:p>
    <w:p w:rsidR="007E2F94" w:rsidRPr="00CF378C" w:rsidRDefault="007E2F94" w:rsidP="006A09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</w:p>
    <w:p w:rsidR="008757EF" w:rsidRPr="00CF378C" w:rsidRDefault="007E2F94" w:rsidP="006A09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De acuerdo con lo establecido por la resolución (CS) Nº 04/08, p</w:t>
      </w:r>
      <w:r w:rsidR="00250392" w:rsidRPr="00CF378C">
        <w:rPr>
          <w:rFonts w:ascii="Arial" w:hAnsi="Arial" w:cs="Arial"/>
        </w:rPr>
        <w:t xml:space="preserve">ara </w:t>
      </w:r>
      <w:r w:rsidR="007B09EF" w:rsidRPr="00CF378C">
        <w:rPr>
          <w:rFonts w:ascii="Arial" w:hAnsi="Arial" w:cs="Arial"/>
        </w:rPr>
        <w:t>aprobar la asignatura, el/la estudiante</w:t>
      </w:r>
      <w:r w:rsidR="00250392" w:rsidRPr="00CF378C">
        <w:rPr>
          <w:rFonts w:ascii="Arial" w:hAnsi="Arial" w:cs="Arial"/>
        </w:rPr>
        <w:t xml:space="preserve"> deberá</w:t>
      </w:r>
      <w:r w:rsidR="008757EF" w:rsidRPr="00CF378C">
        <w:rPr>
          <w:rFonts w:ascii="Arial" w:hAnsi="Arial" w:cs="Arial"/>
        </w:rPr>
        <w:t>:</w:t>
      </w:r>
    </w:p>
    <w:p w:rsidR="008757EF" w:rsidRPr="00CF378C" w:rsidRDefault="00250392" w:rsidP="0055324B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lastRenderedPageBreak/>
        <w:t>contar con un mínimo de 75 por ciento de asistencia a las clases</w:t>
      </w:r>
      <w:r w:rsidR="00244630" w:rsidRPr="00CF378C">
        <w:rPr>
          <w:rFonts w:ascii="Arial" w:hAnsi="Arial" w:cs="Arial"/>
        </w:rPr>
        <w:t>, y</w:t>
      </w:r>
    </w:p>
    <w:p w:rsidR="00B140B6" w:rsidRPr="00CF378C" w:rsidRDefault="00B140B6" w:rsidP="00B140B6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aprobar los trabajos prácticos extra</w:t>
      </w:r>
      <w:r w:rsidR="00CF378C">
        <w:rPr>
          <w:rFonts w:ascii="Arial" w:hAnsi="Arial" w:cs="Arial"/>
        </w:rPr>
        <w:t>-</w:t>
      </w:r>
      <w:r w:rsidRPr="00CF378C">
        <w:rPr>
          <w:rFonts w:ascii="Arial" w:hAnsi="Arial" w:cs="Arial"/>
        </w:rPr>
        <w:t>áulicos,</w:t>
      </w:r>
    </w:p>
    <w:p w:rsidR="00244630" w:rsidRPr="00CF378C" w:rsidRDefault="00244630" w:rsidP="0055324B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estar en una de estas situaciones:</w:t>
      </w:r>
    </w:p>
    <w:p w:rsidR="00B140B6" w:rsidRPr="00CF378C" w:rsidRDefault="00B140B6" w:rsidP="00244630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obtener en los exámenes parciales (i) una calificación promedio no inferior a 7 (siete) y (ii) no inferior a 6 (seis) en cada examen, o</w:t>
      </w:r>
    </w:p>
    <w:p w:rsidR="007E2F94" w:rsidRPr="00CF378C" w:rsidRDefault="00244630" w:rsidP="00244630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obtener una calificación no inferior a 4 (cuatro) en (i)  </w:t>
      </w:r>
      <w:r w:rsidR="00B140B6" w:rsidRPr="00CF378C">
        <w:rPr>
          <w:rFonts w:ascii="Arial" w:hAnsi="Arial" w:cs="Arial"/>
        </w:rPr>
        <w:t>cada examen parcial, y en (i</w:t>
      </w:r>
      <w:r w:rsidRPr="00CF378C">
        <w:rPr>
          <w:rFonts w:ascii="Arial" w:hAnsi="Arial" w:cs="Arial"/>
        </w:rPr>
        <w:t>i) el examen integrador</w:t>
      </w:r>
      <w:r w:rsidR="007E2F94" w:rsidRPr="00CF378C">
        <w:rPr>
          <w:rFonts w:ascii="Arial" w:hAnsi="Arial" w:cs="Arial"/>
        </w:rPr>
        <w:t>.</w:t>
      </w:r>
    </w:p>
    <w:p w:rsidR="007E2F94" w:rsidRPr="00CF378C" w:rsidRDefault="007E2F94" w:rsidP="007E2F9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En el caso de que un trabajo práctico resultara desaprobado, el/la docente brindará la posibilidad de rehacerlo.</w:t>
      </w:r>
      <w:r w:rsidR="00CF378C">
        <w:rPr>
          <w:rFonts w:ascii="Arial" w:hAnsi="Arial" w:cs="Arial"/>
        </w:rPr>
        <w:t xml:space="preserve"> E</w:t>
      </w:r>
      <w:r w:rsidRPr="00CF378C">
        <w:rPr>
          <w:rFonts w:ascii="Arial" w:hAnsi="Arial" w:cs="Arial"/>
        </w:rPr>
        <w:t>l primer examen parcial</w:t>
      </w:r>
      <w:r w:rsidR="00CF378C">
        <w:rPr>
          <w:rFonts w:ascii="Arial" w:hAnsi="Arial" w:cs="Arial"/>
        </w:rPr>
        <w:t xml:space="preserve"> también tendrá su respectiva</w:t>
      </w:r>
      <w:r w:rsidR="00CF378C" w:rsidRPr="00CF378C">
        <w:rPr>
          <w:rFonts w:ascii="Arial" w:hAnsi="Arial" w:cs="Arial"/>
        </w:rPr>
        <w:t xml:space="preserve"> instancia de recuperación</w:t>
      </w:r>
      <w:r w:rsidR="00CF378C">
        <w:rPr>
          <w:rFonts w:ascii="Arial" w:hAnsi="Arial" w:cs="Arial"/>
        </w:rPr>
        <w:t>.</w:t>
      </w:r>
    </w:p>
    <w:p w:rsidR="00DA0693" w:rsidRPr="00CF378C" w:rsidRDefault="007E2F94" w:rsidP="007E2F9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El examen integrador constará de dos instancias, una primera instancia dentro de los plazos del curso, y una segunda, para quienes estuvieren </w:t>
      </w:r>
      <w:r w:rsidR="00CF378C" w:rsidRPr="00CF378C">
        <w:rPr>
          <w:rFonts w:ascii="Arial" w:hAnsi="Arial" w:cs="Arial"/>
        </w:rPr>
        <w:t>desaprobados</w:t>
      </w:r>
      <w:r w:rsidRPr="00CF378C">
        <w:rPr>
          <w:rFonts w:ascii="Arial" w:hAnsi="Arial" w:cs="Arial"/>
        </w:rPr>
        <w:t xml:space="preserve"> o ausentes en la primera, a efectuarse  en un lapso que no superará el cierre de actas del siguiente cuatrimestre.</w:t>
      </w:r>
    </w:p>
    <w:p w:rsidR="00250392" w:rsidRPr="00CF378C" w:rsidRDefault="00250392" w:rsidP="006A09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</w:p>
    <w:p w:rsidR="008A2F62" w:rsidRPr="00CF378C" w:rsidRDefault="008A2F62" w:rsidP="006A09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</w:p>
    <w:p w:rsidR="008C4B0A" w:rsidRPr="00CF378C" w:rsidRDefault="008C4B0A" w:rsidP="009F4B22">
      <w:pPr>
        <w:tabs>
          <w:tab w:val="left" w:pos="5664"/>
          <w:tab w:val="right" w:pos="85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8C4B0A" w:rsidRPr="00CF378C" w:rsidSect="0009673C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B1E" w:rsidRDefault="00921B1E" w:rsidP="009C3A2A">
      <w:pPr>
        <w:spacing w:after="0" w:line="240" w:lineRule="auto"/>
      </w:pPr>
      <w:r>
        <w:separator/>
      </w:r>
    </w:p>
  </w:endnote>
  <w:endnote w:type="continuationSeparator" w:id="1">
    <w:p w:rsidR="00921B1E" w:rsidRDefault="00921B1E" w:rsidP="009C3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58390"/>
      <w:docPartObj>
        <w:docPartGallery w:val="Page Numbers (Bottom of Page)"/>
        <w:docPartUnique/>
      </w:docPartObj>
    </w:sdtPr>
    <w:sdtContent>
      <w:p w:rsidR="009C3A2A" w:rsidRDefault="004344D3">
        <w:pPr>
          <w:pStyle w:val="Piedepgina"/>
          <w:jc w:val="right"/>
        </w:pPr>
        <w:r>
          <w:fldChar w:fldCharType="begin"/>
        </w:r>
        <w:r w:rsidR="00D8723A">
          <w:instrText xml:space="preserve"> PAGE   \* MERGEFORMAT </w:instrText>
        </w:r>
        <w:r>
          <w:fldChar w:fldCharType="separate"/>
        </w:r>
        <w:r w:rsidR="0008397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C3A2A" w:rsidRDefault="009C3A2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B1E" w:rsidRDefault="00921B1E" w:rsidP="009C3A2A">
      <w:pPr>
        <w:spacing w:after="0" w:line="240" w:lineRule="auto"/>
      </w:pPr>
      <w:r>
        <w:separator/>
      </w:r>
    </w:p>
  </w:footnote>
  <w:footnote w:type="continuationSeparator" w:id="1">
    <w:p w:rsidR="00921B1E" w:rsidRDefault="00921B1E" w:rsidP="009C3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41430"/>
    <w:multiLevelType w:val="hybridMultilevel"/>
    <w:tmpl w:val="940E7EF4"/>
    <w:lvl w:ilvl="0" w:tplc="C1BE08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E5547"/>
    <w:multiLevelType w:val="hybridMultilevel"/>
    <w:tmpl w:val="1B26F3A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75D7A"/>
    <w:multiLevelType w:val="hybridMultilevel"/>
    <w:tmpl w:val="9F589EE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EE96FB4"/>
    <w:multiLevelType w:val="multilevel"/>
    <w:tmpl w:val="4606AE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7E34231"/>
    <w:multiLevelType w:val="hybridMultilevel"/>
    <w:tmpl w:val="2E12B428"/>
    <w:lvl w:ilvl="0" w:tplc="2C0A001B">
      <w:start w:val="1"/>
      <w:numFmt w:val="lowerRoman"/>
      <w:lvlText w:val="%1."/>
      <w:lvlJc w:val="righ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8C1502E"/>
    <w:multiLevelType w:val="hybridMultilevel"/>
    <w:tmpl w:val="5ECAEA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7E19EF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F6F2CCA"/>
    <w:multiLevelType w:val="multilevel"/>
    <w:tmpl w:val="DA2EC2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22C1B26"/>
    <w:multiLevelType w:val="multilevel"/>
    <w:tmpl w:val="928ECF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478544F"/>
    <w:multiLevelType w:val="multilevel"/>
    <w:tmpl w:val="4606AE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98F63ED"/>
    <w:multiLevelType w:val="hybridMultilevel"/>
    <w:tmpl w:val="69EE5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1F7FE4"/>
    <w:multiLevelType w:val="hybridMultilevel"/>
    <w:tmpl w:val="0E52B40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DD2E28"/>
    <w:multiLevelType w:val="hybridMultilevel"/>
    <w:tmpl w:val="F60483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DA723A"/>
    <w:multiLevelType w:val="hybridMultilevel"/>
    <w:tmpl w:val="F4BA40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5E7776"/>
    <w:multiLevelType w:val="hybridMultilevel"/>
    <w:tmpl w:val="96DAD7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E403DC"/>
    <w:multiLevelType w:val="hybridMultilevel"/>
    <w:tmpl w:val="639493B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386E09"/>
    <w:multiLevelType w:val="multilevel"/>
    <w:tmpl w:val="9E743D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964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14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8"/>
  </w:num>
  <w:num w:numId="10">
    <w:abstractNumId w:val="16"/>
  </w:num>
  <w:num w:numId="11">
    <w:abstractNumId w:val="4"/>
  </w:num>
  <w:num w:numId="12">
    <w:abstractNumId w:val="11"/>
  </w:num>
  <w:num w:numId="13">
    <w:abstractNumId w:val="11"/>
  </w:num>
  <w:num w:numId="14">
    <w:abstractNumId w:val="15"/>
  </w:num>
  <w:num w:numId="15">
    <w:abstractNumId w:val="1"/>
  </w:num>
  <w:num w:numId="16">
    <w:abstractNumId w:val="0"/>
  </w:num>
  <w:num w:numId="17">
    <w:abstractNumId w:val="2"/>
  </w:num>
  <w:num w:numId="18">
    <w:abstractNumId w:val="6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4B0A"/>
    <w:rsid w:val="000174B4"/>
    <w:rsid w:val="0008397C"/>
    <w:rsid w:val="0009673C"/>
    <w:rsid w:val="000B43F3"/>
    <w:rsid w:val="000D31B1"/>
    <w:rsid w:val="000E33C4"/>
    <w:rsid w:val="001043E6"/>
    <w:rsid w:val="001555FC"/>
    <w:rsid w:val="001A347E"/>
    <w:rsid w:val="001A557F"/>
    <w:rsid w:val="001B4546"/>
    <w:rsid w:val="002028E0"/>
    <w:rsid w:val="002174A1"/>
    <w:rsid w:val="00244630"/>
    <w:rsid w:val="00250392"/>
    <w:rsid w:val="00260EB1"/>
    <w:rsid w:val="00275956"/>
    <w:rsid w:val="002B074C"/>
    <w:rsid w:val="003029AE"/>
    <w:rsid w:val="003147B7"/>
    <w:rsid w:val="00364342"/>
    <w:rsid w:val="003745B8"/>
    <w:rsid w:val="00377A35"/>
    <w:rsid w:val="003E4367"/>
    <w:rsid w:val="004344D3"/>
    <w:rsid w:val="00467ABF"/>
    <w:rsid w:val="004906BB"/>
    <w:rsid w:val="00493791"/>
    <w:rsid w:val="004C5A84"/>
    <w:rsid w:val="005029D2"/>
    <w:rsid w:val="00540F88"/>
    <w:rsid w:val="005429B3"/>
    <w:rsid w:val="0055324B"/>
    <w:rsid w:val="006175B7"/>
    <w:rsid w:val="006A09EC"/>
    <w:rsid w:val="006D5391"/>
    <w:rsid w:val="006F0A2F"/>
    <w:rsid w:val="006F3CE9"/>
    <w:rsid w:val="00736323"/>
    <w:rsid w:val="007410F2"/>
    <w:rsid w:val="00760751"/>
    <w:rsid w:val="00760C4C"/>
    <w:rsid w:val="007719B2"/>
    <w:rsid w:val="007A2255"/>
    <w:rsid w:val="007A5C15"/>
    <w:rsid w:val="007B09EF"/>
    <w:rsid w:val="007C71D8"/>
    <w:rsid w:val="007E2F94"/>
    <w:rsid w:val="00807A28"/>
    <w:rsid w:val="00810A30"/>
    <w:rsid w:val="00815EA7"/>
    <w:rsid w:val="00871374"/>
    <w:rsid w:val="008757EF"/>
    <w:rsid w:val="00897C0B"/>
    <w:rsid w:val="008A2F62"/>
    <w:rsid w:val="008B396F"/>
    <w:rsid w:val="008C4B0A"/>
    <w:rsid w:val="008D243D"/>
    <w:rsid w:val="008D57BF"/>
    <w:rsid w:val="008D6B8B"/>
    <w:rsid w:val="008E214A"/>
    <w:rsid w:val="00921B1E"/>
    <w:rsid w:val="009A3C39"/>
    <w:rsid w:val="009C3A2A"/>
    <w:rsid w:val="009E2BAB"/>
    <w:rsid w:val="009E63E7"/>
    <w:rsid w:val="009F4B22"/>
    <w:rsid w:val="00A05E09"/>
    <w:rsid w:val="00A168D1"/>
    <w:rsid w:val="00A21474"/>
    <w:rsid w:val="00A418A9"/>
    <w:rsid w:val="00A95CA5"/>
    <w:rsid w:val="00B140B6"/>
    <w:rsid w:val="00B15E29"/>
    <w:rsid w:val="00B359D4"/>
    <w:rsid w:val="00B83F40"/>
    <w:rsid w:val="00B90A87"/>
    <w:rsid w:val="00BB1A09"/>
    <w:rsid w:val="00C26A87"/>
    <w:rsid w:val="00C66602"/>
    <w:rsid w:val="00CA0C1E"/>
    <w:rsid w:val="00CF378C"/>
    <w:rsid w:val="00D02A8D"/>
    <w:rsid w:val="00D365C4"/>
    <w:rsid w:val="00D5175D"/>
    <w:rsid w:val="00D8723A"/>
    <w:rsid w:val="00DA0693"/>
    <w:rsid w:val="00DD0A44"/>
    <w:rsid w:val="00DD4114"/>
    <w:rsid w:val="00DD5EDE"/>
    <w:rsid w:val="00E018D4"/>
    <w:rsid w:val="00E02A9E"/>
    <w:rsid w:val="00E12432"/>
    <w:rsid w:val="00E305B9"/>
    <w:rsid w:val="00EA0037"/>
    <w:rsid w:val="00EA614C"/>
    <w:rsid w:val="00EA6304"/>
    <w:rsid w:val="00F34710"/>
    <w:rsid w:val="00F47D19"/>
    <w:rsid w:val="00FB0768"/>
    <w:rsid w:val="00FE7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7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0693"/>
    <w:pPr>
      <w:ind w:left="720"/>
      <w:contextualSpacing/>
    </w:pPr>
  </w:style>
  <w:style w:type="table" w:styleId="Tablaconcuadrcula">
    <w:name w:val="Table Grid"/>
    <w:basedOn w:val="Tablanormal"/>
    <w:uiPriority w:val="59"/>
    <w:rsid w:val="00DA06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9C3A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C3A2A"/>
  </w:style>
  <w:style w:type="paragraph" w:styleId="Piedepgina">
    <w:name w:val="footer"/>
    <w:basedOn w:val="Normal"/>
    <w:link w:val="PiedepginaCar"/>
    <w:uiPriority w:val="99"/>
    <w:unhideWhenUsed/>
    <w:rsid w:val="009C3A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A2A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147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1474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A2147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C2C93-B0B4-4A7E-8989-09BFA3ED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1996</Words>
  <Characters>10978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</dc:creator>
  <cp:lastModifiedBy>PazEC</cp:lastModifiedBy>
  <cp:revision>4</cp:revision>
  <dcterms:created xsi:type="dcterms:W3CDTF">2016-12-14T15:32:00Z</dcterms:created>
  <dcterms:modified xsi:type="dcterms:W3CDTF">2016-12-19T16:22:00Z</dcterms:modified>
</cp:coreProperties>
</file>