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25" w:rsidRPr="00F6584C" w:rsidRDefault="001C4B25" w:rsidP="001C4B25">
      <w:pPr>
        <w:pStyle w:val="Ttulo1"/>
        <w:rPr>
          <w:b/>
          <w:color w:val="auto"/>
        </w:rPr>
      </w:pPr>
      <w:r w:rsidRPr="00F6584C">
        <w:rPr>
          <w:b/>
          <w:color w:val="auto"/>
        </w:rPr>
        <w:t xml:space="preserve">     </w:t>
      </w:r>
      <w:r w:rsidRPr="00F6584C">
        <w:rPr>
          <w:b/>
          <w:noProof/>
          <w:color w:val="auto"/>
          <w:lang w:val="es-AR" w:eastAsia="es-AR"/>
        </w:rPr>
        <w:drawing>
          <wp:inline distT="0" distB="0" distL="0" distR="0" wp14:anchorId="4ECD2522" wp14:editId="2F16794C">
            <wp:extent cx="2133600" cy="966694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nq- con leyen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284" cy="98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584C">
        <w:rPr>
          <w:b/>
          <w:color w:val="auto"/>
        </w:rPr>
        <w:t xml:space="preserve">                       </w:t>
      </w:r>
      <w:r w:rsidRPr="00F6584C">
        <w:rPr>
          <w:b/>
          <w:noProof/>
          <w:color w:val="auto"/>
          <w:lang w:val="es-AR" w:eastAsia="es-AR"/>
        </w:rPr>
        <w:drawing>
          <wp:inline distT="0" distB="0" distL="0" distR="0" wp14:anchorId="0C381A53" wp14:editId="5F56A117">
            <wp:extent cx="1257300" cy="1257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bser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25" w:rsidRPr="00F6584C" w:rsidRDefault="001C4B25" w:rsidP="001C4B25">
      <w:r w:rsidRPr="00F6584C">
        <w:t>Logo de la Universidad Nacional de Quilmes</w:t>
      </w:r>
      <w:r w:rsidRPr="00F6584C">
        <w:tab/>
        <w:t>Logo del Observatorio de la Discapacidad UNQ</w:t>
      </w:r>
    </w:p>
    <w:p w:rsidR="001C4B25" w:rsidRPr="00F6584C" w:rsidRDefault="001C4B25" w:rsidP="001C4B25"/>
    <w:p w:rsidR="001C4B25" w:rsidRPr="00F6584C" w:rsidRDefault="001C4B25" w:rsidP="006A2FE7">
      <w:pPr>
        <w:pStyle w:val="Ttulo1"/>
        <w:rPr>
          <w:b/>
          <w:color w:val="auto"/>
        </w:rPr>
      </w:pPr>
      <w:r w:rsidRPr="00F6584C">
        <w:rPr>
          <w:b/>
          <w:color w:val="auto"/>
        </w:rPr>
        <w:t>III SIMPOSIO INTERNACIONAL DEL OBSERVATORIO DE LA DISCAPACIDAD UNQ: REPENSANDO CATEGORÍAS, ABORDAJES, POLÍTICAS, RESPONSABILIDADES</w:t>
      </w:r>
    </w:p>
    <w:p w:rsidR="001C4B25" w:rsidRPr="00F6584C" w:rsidRDefault="001C4B25" w:rsidP="001C4B25"/>
    <w:p w:rsidR="005217ED" w:rsidRPr="00F6584C" w:rsidRDefault="0037081D" w:rsidP="006A2FE7">
      <w:pPr>
        <w:pStyle w:val="Ttulo1"/>
        <w:rPr>
          <w:color w:val="auto"/>
        </w:rPr>
      </w:pPr>
      <w:r w:rsidRPr="00F6584C">
        <w:rPr>
          <w:color w:val="auto"/>
        </w:rPr>
        <w:t>PROGRAMA DE MESAS SIMULTÁNEAS DE DIÁLOGO 2018</w:t>
      </w:r>
    </w:p>
    <w:p w:rsidR="006A2FE7" w:rsidRPr="00F6584C" w:rsidRDefault="006A2FE7" w:rsidP="006A2FE7">
      <w:pPr>
        <w:pStyle w:val="Ttulo1"/>
        <w:rPr>
          <w:b/>
          <w:color w:val="auto"/>
        </w:rPr>
      </w:pPr>
    </w:p>
    <w:p w:rsidR="0037081D" w:rsidRPr="00F6584C" w:rsidRDefault="006A2FE7" w:rsidP="006A2FE7">
      <w:pPr>
        <w:pStyle w:val="Ttulo1"/>
        <w:rPr>
          <w:b/>
          <w:color w:val="auto"/>
          <w:u w:val="single"/>
        </w:rPr>
      </w:pPr>
      <w:r w:rsidRPr="00F6584C">
        <w:rPr>
          <w:b/>
          <w:color w:val="auto"/>
          <w:u w:val="single"/>
        </w:rPr>
        <w:t>LUNES 4 DE JUNIO – 13 A 15</w:t>
      </w:r>
    </w:p>
    <w:p w:rsidR="006A2FE7" w:rsidRPr="00F6584C" w:rsidRDefault="006A2FE7" w:rsidP="006A2FE7"/>
    <w:p w:rsidR="009358E6" w:rsidRPr="00F6584C" w:rsidRDefault="009358E6" w:rsidP="009358E6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Mesa 1. Medios y comunicación social</w:t>
      </w:r>
    </w:p>
    <w:p w:rsidR="009358E6" w:rsidRPr="00F6584C" w:rsidRDefault="009358E6" w:rsidP="009358E6">
      <w:pPr>
        <w:jc w:val="both"/>
        <w:rPr>
          <w:b/>
        </w:rPr>
      </w:pPr>
      <w:r w:rsidRPr="00F6584C">
        <w:rPr>
          <w:rStyle w:val="Referenciaintensa"/>
          <w:color w:val="auto"/>
        </w:rPr>
        <w:t>Aula:</w:t>
      </w:r>
      <w:r w:rsidR="00391A81" w:rsidRPr="00F6584C">
        <w:rPr>
          <w:rStyle w:val="Referenciaintensa"/>
          <w:color w:val="auto"/>
        </w:rPr>
        <w:t xml:space="preserve"> 204</w:t>
      </w:r>
    </w:p>
    <w:p w:rsidR="009358E6" w:rsidRPr="00F6584C" w:rsidRDefault="009358E6" w:rsidP="00332DDE">
      <w:pPr>
        <w:pStyle w:val="Prrafodelista"/>
        <w:numPr>
          <w:ilvl w:val="0"/>
          <w:numId w:val="26"/>
        </w:numPr>
        <w:jc w:val="both"/>
      </w:pPr>
      <w:r w:rsidRPr="00F6584C">
        <w:t xml:space="preserve">GARCÍA TARSIA. “La imagen social que construyó el cine de las personas con tartamudez. Una primera aproximación” </w:t>
      </w:r>
    </w:p>
    <w:p w:rsidR="009358E6" w:rsidRPr="00F6584C" w:rsidRDefault="009358E6" w:rsidP="00332DDE">
      <w:pPr>
        <w:pStyle w:val="Prrafodelista"/>
        <w:numPr>
          <w:ilvl w:val="0"/>
          <w:numId w:val="26"/>
        </w:numPr>
        <w:jc w:val="both"/>
      </w:pPr>
      <w:r w:rsidRPr="00F6584C">
        <w:t>CIFRE CARRILLO. “Reediciones: lo audiovisual como un medio hacia la inclusión en personas con discapacidad</w:t>
      </w:r>
      <w:r w:rsidR="00794B7D" w:rsidRPr="00F6584C">
        <w:t>”</w:t>
      </w:r>
    </w:p>
    <w:p w:rsidR="009358E6" w:rsidRPr="00F6584C" w:rsidRDefault="009358E6" w:rsidP="00332DDE">
      <w:pPr>
        <w:pStyle w:val="Prrafodelista"/>
        <w:numPr>
          <w:ilvl w:val="0"/>
          <w:numId w:val="26"/>
        </w:numPr>
        <w:jc w:val="both"/>
      </w:pPr>
      <w:r w:rsidRPr="00F6584C">
        <w:t>BORIA, PAOLINO. “Abordaje noticioso de la temática de la discapacidad en televisión</w:t>
      </w:r>
      <w:r w:rsidR="00794B7D" w:rsidRPr="00F6584C">
        <w:t xml:space="preserve">”. </w:t>
      </w:r>
    </w:p>
    <w:p w:rsidR="00391A81" w:rsidRPr="00F6584C" w:rsidRDefault="009358E6" w:rsidP="00332DDE">
      <w:pPr>
        <w:pStyle w:val="Prrafodelista"/>
        <w:numPr>
          <w:ilvl w:val="0"/>
          <w:numId w:val="26"/>
        </w:numPr>
        <w:jc w:val="both"/>
      </w:pPr>
      <w:r w:rsidRPr="00F6584C">
        <w:t>FISCELLA, PAVESI, REGÚNAGA. “Pensar con las manos: difusión y educación acerca de la cultura sorda y la lengua de señas”</w:t>
      </w:r>
    </w:p>
    <w:p w:rsidR="00612C98" w:rsidRPr="00F6584C" w:rsidRDefault="00612C98" w:rsidP="00332DDE">
      <w:pPr>
        <w:pStyle w:val="Prrafodelista"/>
        <w:numPr>
          <w:ilvl w:val="0"/>
          <w:numId w:val="26"/>
        </w:numPr>
        <w:jc w:val="both"/>
      </w:pPr>
      <w:r w:rsidRPr="00F6584C">
        <w:t>PANEBIANCO, GATTO – “</w:t>
      </w:r>
      <w:r w:rsidR="00A22C37" w:rsidRPr="00F6584C">
        <w:t>El teatro como herramienta de comunicación y expresión</w:t>
      </w:r>
      <w:r w:rsidRPr="00F6584C">
        <w:t>”</w:t>
      </w:r>
    </w:p>
    <w:p w:rsidR="006A2FE7" w:rsidRPr="00F6584C" w:rsidRDefault="006A2FE7" w:rsidP="001D237F">
      <w:pPr>
        <w:jc w:val="both"/>
        <w:rPr>
          <w:rStyle w:val="Referenciaintensa"/>
          <w:color w:val="auto"/>
        </w:rPr>
      </w:pPr>
    </w:p>
    <w:p w:rsidR="001D237F" w:rsidRPr="00F6584C" w:rsidRDefault="001D237F" w:rsidP="001D237F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Mesa </w:t>
      </w:r>
      <w:r w:rsidR="009358E6" w:rsidRPr="00F6584C">
        <w:rPr>
          <w:rStyle w:val="Referenciaintensa"/>
          <w:color w:val="auto"/>
        </w:rPr>
        <w:t>2</w:t>
      </w:r>
      <w:r w:rsidRPr="00F6584C">
        <w:rPr>
          <w:rStyle w:val="Referenciaintensa"/>
          <w:color w:val="auto"/>
        </w:rPr>
        <w:t>: Recreación y tiempo libre</w:t>
      </w:r>
    </w:p>
    <w:p w:rsidR="00C672CC" w:rsidRPr="00F6584C" w:rsidRDefault="001D237F" w:rsidP="001D237F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Aula: </w:t>
      </w:r>
      <w:r w:rsidR="00391A81" w:rsidRPr="00F6584C">
        <w:rPr>
          <w:rStyle w:val="Referenciaintensa"/>
          <w:color w:val="auto"/>
        </w:rPr>
        <w:t>205</w:t>
      </w:r>
    </w:p>
    <w:p w:rsidR="001D237F" w:rsidRPr="00F6584C" w:rsidRDefault="001D237F" w:rsidP="006A2FE7">
      <w:pPr>
        <w:pStyle w:val="Sinespaciado"/>
        <w:numPr>
          <w:ilvl w:val="0"/>
          <w:numId w:val="19"/>
        </w:numPr>
        <w:jc w:val="both"/>
        <w:rPr>
          <w:rFonts w:eastAsia="Times New Roman" w:cstheme="minorHAnsi"/>
          <w:lang w:eastAsia="es-ES"/>
        </w:rPr>
      </w:pPr>
      <w:r w:rsidRPr="00F6584C">
        <w:rPr>
          <w:rFonts w:cstheme="minorHAnsi"/>
        </w:rPr>
        <w:t xml:space="preserve">RAMOS. </w:t>
      </w:r>
      <w:r w:rsidR="00794B7D" w:rsidRPr="00F6584C">
        <w:rPr>
          <w:rFonts w:cstheme="minorHAnsi"/>
        </w:rPr>
        <w:t>“</w:t>
      </w:r>
      <w:r w:rsidRPr="00F6584C">
        <w:rPr>
          <w:rFonts w:cstheme="minorHAnsi"/>
        </w:rPr>
        <w:t>El ocio y tiempo libre en personas con Traumatismo cra</w:t>
      </w:r>
      <w:r w:rsidR="00794B7D" w:rsidRPr="00F6584C">
        <w:rPr>
          <w:rFonts w:cstheme="minorHAnsi"/>
        </w:rPr>
        <w:t>neoencefálico: Caso Julián”</w:t>
      </w:r>
    </w:p>
    <w:p w:rsidR="001D237F" w:rsidRPr="00F6584C" w:rsidRDefault="00794B7D" w:rsidP="006A2FE7">
      <w:pPr>
        <w:pStyle w:val="Sinespaciado"/>
        <w:numPr>
          <w:ilvl w:val="0"/>
          <w:numId w:val="19"/>
        </w:numPr>
        <w:jc w:val="both"/>
        <w:rPr>
          <w:rFonts w:eastAsia="Times New Roman" w:cstheme="minorHAnsi"/>
          <w:lang w:eastAsia="es-ES"/>
        </w:rPr>
      </w:pPr>
      <w:r w:rsidRPr="00F6584C">
        <w:rPr>
          <w:rFonts w:eastAsia="Times New Roman" w:cstheme="minorHAnsi"/>
          <w:lang w:eastAsia="es-ES"/>
        </w:rPr>
        <w:t xml:space="preserve">VIDAL, </w:t>
      </w:r>
      <w:r w:rsidR="001D237F" w:rsidRPr="00F6584C">
        <w:rPr>
          <w:rFonts w:eastAsia="Times New Roman" w:cstheme="minorHAnsi"/>
          <w:lang w:eastAsia="es-ES"/>
        </w:rPr>
        <w:t xml:space="preserve">VIDAL. </w:t>
      </w:r>
      <w:r w:rsidRPr="00F6584C">
        <w:rPr>
          <w:rFonts w:eastAsia="Times New Roman" w:cstheme="minorHAnsi"/>
          <w:lang w:eastAsia="es-ES"/>
        </w:rPr>
        <w:t>“</w:t>
      </w:r>
      <w:r w:rsidR="001D237F" w:rsidRPr="00F6584C">
        <w:rPr>
          <w:rFonts w:eastAsia="Times New Roman" w:cstheme="minorHAnsi"/>
          <w:lang w:eastAsia="es-ES"/>
        </w:rPr>
        <w:t>Relato sobre Juego, educación física y</w:t>
      </w:r>
      <w:r w:rsidRPr="00F6584C">
        <w:rPr>
          <w:rFonts w:eastAsia="Times New Roman" w:cstheme="minorHAnsi"/>
          <w:lang w:eastAsia="es-ES"/>
        </w:rPr>
        <w:t xml:space="preserve"> Terapia Ocupacional”</w:t>
      </w:r>
    </w:p>
    <w:p w:rsidR="001D237F" w:rsidRPr="00F6584C" w:rsidRDefault="001D237F" w:rsidP="006A2FE7">
      <w:pPr>
        <w:pStyle w:val="Sinespaciado"/>
        <w:numPr>
          <w:ilvl w:val="0"/>
          <w:numId w:val="19"/>
        </w:numPr>
        <w:jc w:val="both"/>
        <w:rPr>
          <w:rFonts w:eastAsia="Times New Roman" w:cstheme="minorHAnsi"/>
          <w:lang w:eastAsia="es-ES"/>
        </w:rPr>
      </w:pPr>
      <w:r w:rsidRPr="00F6584C">
        <w:rPr>
          <w:rFonts w:eastAsia="Times New Roman" w:cstheme="minorHAnsi"/>
          <w:lang w:eastAsia="es-ES"/>
        </w:rPr>
        <w:t xml:space="preserve">CRISTIANI, MONTILLA, CACCIAVILLANI. </w:t>
      </w:r>
      <w:r w:rsidR="00794B7D" w:rsidRPr="00F6584C">
        <w:rPr>
          <w:rFonts w:eastAsia="Times New Roman" w:cstheme="minorHAnsi"/>
          <w:lang w:eastAsia="es-ES"/>
        </w:rPr>
        <w:t>“</w:t>
      </w:r>
      <w:r w:rsidRPr="00F6584C">
        <w:rPr>
          <w:rFonts w:eastAsia="Times New Roman" w:cstheme="minorHAnsi"/>
          <w:lang w:eastAsia="es-ES"/>
        </w:rPr>
        <w:t>Análisis del significado del tiempo libre frente a un cambio repentino en la condición de</w:t>
      </w:r>
      <w:r w:rsidR="00794B7D" w:rsidRPr="00F6584C">
        <w:rPr>
          <w:rFonts w:eastAsia="Times New Roman" w:cstheme="minorHAnsi"/>
          <w:lang w:eastAsia="es-ES"/>
        </w:rPr>
        <w:t xml:space="preserve"> salud”</w:t>
      </w:r>
    </w:p>
    <w:p w:rsidR="001D237F" w:rsidRPr="00F6584C" w:rsidRDefault="001D237F" w:rsidP="006A2FE7">
      <w:pPr>
        <w:pStyle w:val="Prrafodelista"/>
        <w:numPr>
          <w:ilvl w:val="0"/>
          <w:numId w:val="19"/>
        </w:numPr>
        <w:jc w:val="both"/>
        <w:rPr>
          <w:rFonts w:cstheme="minorHAnsi"/>
        </w:rPr>
      </w:pPr>
      <w:r w:rsidRPr="00F6584C">
        <w:rPr>
          <w:rFonts w:cstheme="minorHAnsi"/>
        </w:rPr>
        <w:t xml:space="preserve">ALZOLA, LEEGSTRA, ANDERSON. </w:t>
      </w:r>
      <w:r w:rsidR="00794B7D" w:rsidRPr="00F6584C">
        <w:rPr>
          <w:rFonts w:cstheme="minorHAnsi"/>
        </w:rPr>
        <w:t>“</w:t>
      </w:r>
      <w:r w:rsidRPr="00F6584C">
        <w:rPr>
          <w:rFonts w:cstheme="minorHAnsi"/>
        </w:rPr>
        <w:t>Restricción en l</w:t>
      </w:r>
      <w:r w:rsidR="00794B7D" w:rsidRPr="00F6584C">
        <w:rPr>
          <w:rFonts w:cstheme="minorHAnsi"/>
        </w:rPr>
        <w:t>a participación de Tiempo Libre”</w:t>
      </w:r>
    </w:p>
    <w:p w:rsidR="00C672CC" w:rsidRPr="00F6584C" w:rsidRDefault="001D237F" w:rsidP="006A2FE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F6584C">
        <w:rPr>
          <w:rFonts w:eastAsia="Times New Roman" w:cstheme="minorHAnsi"/>
          <w:lang w:eastAsia="es-ES"/>
        </w:rPr>
        <w:t xml:space="preserve">DÍAZ. </w:t>
      </w:r>
      <w:r w:rsidR="00794B7D" w:rsidRPr="00F6584C">
        <w:rPr>
          <w:rFonts w:eastAsia="Times New Roman" w:cstheme="minorHAnsi"/>
          <w:lang w:eastAsia="es-ES"/>
        </w:rPr>
        <w:t>“</w:t>
      </w:r>
      <w:r w:rsidRPr="00F6584C">
        <w:rPr>
          <w:rFonts w:eastAsia="Times New Roman" w:cstheme="minorHAnsi"/>
          <w:lang w:eastAsia="es-ES"/>
        </w:rPr>
        <w:t>Desterrando estereotipos en relación con l</w:t>
      </w:r>
      <w:r w:rsidR="00794B7D" w:rsidRPr="00F6584C">
        <w:rPr>
          <w:rFonts w:eastAsia="Times New Roman" w:cstheme="minorHAnsi"/>
          <w:lang w:eastAsia="es-ES"/>
        </w:rPr>
        <w:t>as personas con discapacidad”</w:t>
      </w:r>
    </w:p>
    <w:p w:rsidR="00C672CC" w:rsidRPr="00F6584C" w:rsidRDefault="00C672CC" w:rsidP="00C672CC">
      <w:pPr>
        <w:pStyle w:val="Prrafodelista"/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6A2FE7" w:rsidRPr="00F6584C" w:rsidRDefault="006A2FE7" w:rsidP="00C672CC">
      <w:pPr>
        <w:jc w:val="both"/>
        <w:rPr>
          <w:rStyle w:val="Referenciaintensa"/>
          <w:color w:val="auto"/>
        </w:rPr>
      </w:pPr>
    </w:p>
    <w:p w:rsidR="00C672CC" w:rsidRPr="00F6584C" w:rsidRDefault="00C672CC" w:rsidP="00C672CC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Mesa </w:t>
      </w:r>
      <w:r w:rsidR="009358E6" w:rsidRPr="00F6584C">
        <w:rPr>
          <w:rStyle w:val="Referenciaintensa"/>
          <w:color w:val="auto"/>
        </w:rPr>
        <w:t>3</w:t>
      </w:r>
      <w:r w:rsidRPr="00F6584C">
        <w:rPr>
          <w:rStyle w:val="Referenciaintensa"/>
          <w:color w:val="auto"/>
        </w:rPr>
        <w:t>: Sexualidad y género</w:t>
      </w:r>
    </w:p>
    <w:p w:rsidR="00C672CC" w:rsidRPr="00F6584C" w:rsidRDefault="00C672CC" w:rsidP="00C672CC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Aula: </w:t>
      </w:r>
      <w:r w:rsidR="00391A81" w:rsidRPr="00F6584C">
        <w:rPr>
          <w:rStyle w:val="Referenciaintensa"/>
          <w:color w:val="auto"/>
        </w:rPr>
        <w:t>206</w:t>
      </w:r>
    </w:p>
    <w:p w:rsidR="00C672CC" w:rsidRPr="00F6584C" w:rsidRDefault="00C672CC" w:rsidP="006A2FE7">
      <w:pPr>
        <w:pStyle w:val="Prrafodelista"/>
        <w:numPr>
          <w:ilvl w:val="0"/>
          <w:numId w:val="20"/>
        </w:numPr>
        <w:jc w:val="both"/>
      </w:pPr>
      <w:r w:rsidRPr="00F6584C">
        <w:t>BALDOMÉ, SIDERAC. “Personas con discapacidad y Educación Sexual Integral en aulas de la escuela secundaria</w:t>
      </w:r>
      <w:r w:rsidR="00794B7D" w:rsidRPr="00F6584C">
        <w:t>”</w:t>
      </w:r>
    </w:p>
    <w:p w:rsidR="00C672CC" w:rsidRPr="00F6584C" w:rsidRDefault="00C672CC" w:rsidP="006A2FE7">
      <w:pPr>
        <w:pStyle w:val="Prrafodelista"/>
        <w:numPr>
          <w:ilvl w:val="0"/>
          <w:numId w:val="20"/>
        </w:numPr>
        <w:jc w:val="both"/>
      </w:pPr>
      <w:r w:rsidRPr="00F6584C">
        <w:t>AYALA, CARASSAI, GOMEZ. “Sexualidad y formación docente: ejes para repensar el</w:t>
      </w:r>
      <w:r w:rsidR="00794B7D" w:rsidRPr="00F6584C">
        <w:t xml:space="preserve"> abordaje en la enseñanza”</w:t>
      </w:r>
    </w:p>
    <w:p w:rsidR="00C672CC" w:rsidRPr="00F6584C" w:rsidRDefault="00C672CC" w:rsidP="006A2FE7">
      <w:pPr>
        <w:pStyle w:val="Prrafodelista"/>
        <w:numPr>
          <w:ilvl w:val="0"/>
          <w:numId w:val="20"/>
        </w:numPr>
        <w:jc w:val="both"/>
      </w:pPr>
      <w:r w:rsidRPr="00F6584C">
        <w:t>GOSENDE, RECABARREN, SANCHEZ. “Adaptación de un dispositivo de Educación Sexual Integral diseñado para escuelas secundarias en estudiantes del Ciclo de Formación Integral de una Escu</w:t>
      </w:r>
      <w:r w:rsidR="00794B7D" w:rsidRPr="00F6584C">
        <w:t>ela de Educación Especial.”</w:t>
      </w:r>
    </w:p>
    <w:p w:rsidR="00612C98" w:rsidRPr="00F6584C" w:rsidRDefault="00612C98" w:rsidP="00612C98">
      <w:pPr>
        <w:pStyle w:val="Prrafodelista"/>
        <w:ind w:left="360"/>
        <w:jc w:val="both"/>
      </w:pPr>
    </w:p>
    <w:p w:rsidR="00E44207" w:rsidRPr="00F6584C" w:rsidRDefault="009358E6" w:rsidP="00E44207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Mesa 4</w:t>
      </w:r>
      <w:r w:rsidR="00E44207" w:rsidRPr="00F6584C">
        <w:rPr>
          <w:rStyle w:val="Referenciaintensa"/>
          <w:color w:val="auto"/>
        </w:rPr>
        <w:t>.  Derechos Humanos y turismo</w:t>
      </w:r>
    </w:p>
    <w:p w:rsidR="00E44207" w:rsidRPr="00F6584C" w:rsidRDefault="00E44207" w:rsidP="00E44207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Aula: </w:t>
      </w:r>
      <w:r w:rsidR="009358E6" w:rsidRPr="00F6584C">
        <w:rPr>
          <w:rStyle w:val="Referenciaintensa"/>
          <w:color w:val="auto"/>
        </w:rPr>
        <w:t>212</w:t>
      </w:r>
    </w:p>
    <w:p w:rsidR="00E44207" w:rsidRPr="00F6584C" w:rsidRDefault="00E44207" w:rsidP="00E44207">
      <w:pPr>
        <w:pStyle w:val="Prrafodelista"/>
        <w:numPr>
          <w:ilvl w:val="0"/>
          <w:numId w:val="4"/>
        </w:numPr>
        <w:jc w:val="both"/>
      </w:pPr>
      <w:r w:rsidRPr="00F6584C">
        <w:t>FERNÁNDEZ, MAZ</w:t>
      </w:r>
      <w:r w:rsidR="00A608AA" w:rsidRPr="00F6584C">
        <w:t>Z</w:t>
      </w:r>
      <w:r w:rsidRPr="00F6584C">
        <w:t>A, RUIVAL. "La accesibilidad, un elemento clave de la cadena de valor</w:t>
      </w:r>
      <w:r w:rsidR="00104BDA" w:rsidRPr="00F6584C">
        <w:t>“</w:t>
      </w:r>
    </w:p>
    <w:p w:rsidR="00E44207" w:rsidRPr="00F6584C" w:rsidRDefault="00E44207" w:rsidP="00E44207">
      <w:pPr>
        <w:pStyle w:val="Prrafodelista"/>
        <w:numPr>
          <w:ilvl w:val="0"/>
          <w:numId w:val="4"/>
        </w:numPr>
        <w:jc w:val="both"/>
      </w:pPr>
      <w:r w:rsidRPr="00F6584C">
        <w:t xml:space="preserve">ABOLLO, PONZINIBIO. “Taller de Pensamiento libre en el marco del Proyecto para el Desarrollo de la Reflexión Ética en Convivir” </w:t>
      </w:r>
    </w:p>
    <w:p w:rsidR="00E44207" w:rsidRPr="00F6584C" w:rsidRDefault="00E44207" w:rsidP="00E44207">
      <w:pPr>
        <w:pStyle w:val="Prrafodelista"/>
        <w:numPr>
          <w:ilvl w:val="0"/>
          <w:numId w:val="4"/>
        </w:numPr>
        <w:jc w:val="both"/>
      </w:pPr>
      <w:r w:rsidRPr="00F6584C">
        <w:t xml:space="preserve">ALMEIDA-NAPUT-DRUETTA. “Investigación colaborativa y diálogos subalternos. El Proyecto de Desarrollo Técnico y Social entre UUNN y la Comunidad Sorda Argentina” </w:t>
      </w:r>
    </w:p>
    <w:p w:rsidR="00E44207" w:rsidRPr="00F6584C" w:rsidRDefault="00E44207" w:rsidP="00E44207">
      <w:pPr>
        <w:pStyle w:val="Prrafodelista"/>
        <w:numPr>
          <w:ilvl w:val="0"/>
          <w:numId w:val="4"/>
        </w:numPr>
        <w:jc w:val="both"/>
      </w:pPr>
      <w:r w:rsidRPr="00F6584C">
        <w:t xml:space="preserve">CIFRE-LENTINI. “Discursos, miradas y prácticas sobre la Discapacidad Intelectual” </w:t>
      </w:r>
    </w:p>
    <w:p w:rsidR="00AC6701" w:rsidRPr="00F6584C" w:rsidRDefault="00AC6701" w:rsidP="001D237F">
      <w:pPr>
        <w:jc w:val="both"/>
        <w:rPr>
          <w:rFonts w:ascii="Arial" w:eastAsia="Times New Roman" w:hAnsi="Arial" w:cs="Arial"/>
          <w:b/>
          <w:sz w:val="20"/>
          <w:szCs w:val="20"/>
          <w:lang w:eastAsia="es-AR"/>
        </w:rPr>
      </w:pPr>
    </w:p>
    <w:p w:rsidR="00AA2E20" w:rsidRPr="00F6584C" w:rsidRDefault="00391A81" w:rsidP="00AA2E20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Mesa 5</w:t>
      </w:r>
      <w:r w:rsidR="00AA2E20" w:rsidRPr="00F6584C">
        <w:rPr>
          <w:rStyle w:val="Referenciaintensa"/>
          <w:color w:val="auto"/>
        </w:rPr>
        <w:t>. Educación Accesible y TIC</w:t>
      </w:r>
    </w:p>
    <w:p w:rsidR="00AA2E20" w:rsidRPr="00F6584C" w:rsidRDefault="00AA2E20" w:rsidP="00AA2E20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Aula: </w:t>
      </w:r>
      <w:r w:rsidR="00794B7D" w:rsidRPr="00F6584C">
        <w:rPr>
          <w:rStyle w:val="Referenciaintensa"/>
          <w:color w:val="auto"/>
        </w:rPr>
        <w:t>101</w:t>
      </w:r>
    </w:p>
    <w:p w:rsidR="00AA2E20" w:rsidRPr="00F6584C" w:rsidRDefault="00AA2E20" w:rsidP="00AA2E20">
      <w:pPr>
        <w:pStyle w:val="Prrafodelista"/>
        <w:numPr>
          <w:ilvl w:val="0"/>
          <w:numId w:val="11"/>
        </w:numPr>
        <w:jc w:val="both"/>
      </w:pPr>
      <w:r w:rsidRPr="00F6584C">
        <w:t>ALONSO, BURMAN, DENAZIS. "La inclusión de estudiantes con  discapacidad de</w:t>
      </w:r>
      <w:r w:rsidR="00C75B9E" w:rsidRPr="00F6584C">
        <w:t xml:space="preserve">sde la gestión de la UNDAV" </w:t>
      </w:r>
    </w:p>
    <w:p w:rsidR="00AA2E20" w:rsidRPr="00F6584C" w:rsidRDefault="00AA2E20" w:rsidP="00AA2E20">
      <w:pPr>
        <w:pStyle w:val="Prrafodelista"/>
        <w:numPr>
          <w:ilvl w:val="0"/>
          <w:numId w:val="11"/>
        </w:numPr>
        <w:jc w:val="both"/>
      </w:pPr>
      <w:r w:rsidRPr="00F6584C">
        <w:t xml:space="preserve">AIMINO. “Accesibilidad y Universidad. Nuevos paradigmas en educación superior” </w:t>
      </w:r>
    </w:p>
    <w:p w:rsidR="00AA2E20" w:rsidRPr="00F6584C" w:rsidRDefault="00AA2E20" w:rsidP="00AA2E20">
      <w:pPr>
        <w:pStyle w:val="Prrafodelista"/>
        <w:numPr>
          <w:ilvl w:val="0"/>
          <w:numId w:val="11"/>
        </w:numPr>
        <w:jc w:val="both"/>
      </w:pPr>
      <w:r w:rsidRPr="00F6584C">
        <w:t xml:space="preserve">BOU, MENENDEZ, MILANTA “Programa de Accesibilidad e intervención en la Diversidad PRADIV. UTN. Facultad Regional Avellaneda” </w:t>
      </w:r>
    </w:p>
    <w:p w:rsidR="00AA2E20" w:rsidRPr="00F6584C" w:rsidRDefault="00AA2E20" w:rsidP="00AA2E20">
      <w:pPr>
        <w:pStyle w:val="Prrafodelista"/>
        <w:numPr>
          <w:ilvl w:val="0"/>
          <w:numId w:val="11"/>
        </w:numPr>
        <w:jc w:val="both"/>
        <w:rPr>
          <w:b/>
        </w:rPr>
      </w:pPr>
      <w:r w:rsidRPr="00F6584C">
        <w:t xml:space="preserve">PEREZ- NUÑEZ: “Experiencia de “inclusión de la inclusión” por parte de un docente de Informática en la Universidad Nacional de Quilmes y de cómo la desesperación se transformó en oportunidad” </w:t>
      </w:r>
    </w:p>
    <w:p w:rsidR="00AA2E20" w:rsidRPr="00F6584C" w:rsidRDefault="00AA2E20" w:rsidP="00AA2E20">
      <w:pPr>
        <w:pStyle w:val="Prrafodelista"/>
        <w:numPr>
          <w:ilvl w:val="0"/>
          <w:numId w:val="11"/>
        </w:numPr>
        <w:jc w:val="both"/>
        <w:rPr>
          <w:b/>
        </w:rPr>
      </w:pPr>
      <w:r w:rsidRPr="00F6584C">
        <w:t xml:space="preserve">CENACCHI – BOGGINO- PIERONI – GUARNIERI. “Diseño y Construcción de un Repositorio de Objetos Digitales Educativos Accesibles en Comunidades UNR” </w:t>
      </w:r>
    </w:p>
    <w:p w:rsidR="00612C98" w:rsidRPr="00F6584C" w:rsidRDefault="00612C98" w:rsidP="00612C98">
      <w:pPr>
        <w:pStyle w:val="Prrafodelista"/>
        <w:ind w:left="360"/>
        <w:jc w:val="both"/>
        <w:rPr>
          <w:b/>
        </w:rPr>
      </w:pPr>
    </w:p>
    <w:p w:rsidR="0057302F" w:rsidRPr="00F6584C" w:rsidRDefault="00391A81" w:rsidP="0057302F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Mesa 6</w:t>
      </w:r>
      <w:r w:rsidR="0057302F" w:rsidRPr="00F6584C">
        <w:rPr>
          <w:rStyle w:val="Referenciaintensa"/>
          <w:color w:val="auto"/>
        </w:rPr>
        <w:t xml:space="preserve">. </w:t>
      </w:r>
      <w:r w:rsidR="00C75B9E" w:rsidRPr="00F6584C">
        <w:rPr>
          <w:rStyle w:val="Referenciaintensa"/>
          <w:color w:val="auto"/>
        </w:rPr>
        <w:t>Educación y ámbitos laborales</w:t>
      </w:r>
    </w:p>
    <w:p w:rsidR="0057302F" w:rsidRPr="00F6584C" w:rsidRDefault="0057302F" w:rsidP="0057302F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Aula: </w:t>
      </w:r>
      <w:r w:rsidR="00794B7D" w:rsidRPr="00F6584C">
        <w:rPr>
          <w:rStyle w:val="Referenciaintensa"/>
          <w:color w:val="auto"/>
        </w:rPr>
        <w:t>23</w:t>
      </w:r>
    </w:p>
    <w:p w:rsidR="0057302F" w:rsidRPr="00F6584C" w:rsidRDefault="0057302F" w:rsidP="0057302F">
      <w:pPr>
        <w:pStyle w:val="Prrafodelista"/>
        <w:numPr>
          <w:ilvl w:val="0"/>
          <w:numId w:val="16"/>
        </w:numPr>
        <w:jc w:val="both"/>
      </w:pPr>
      <w:r w:rsidRPr="00F6584C">
        <w:t>BLOGNA TISTUZZA. “La inclusión laboral de personas con discapacidad en el ámbito público de la provincia de Buenos Aires. El caso del cupo laboral del 4%.”</w:t>
      </w:r>
    </w:p>
    <w:p w:rsidR="0057302F" w:rsidRPr="00F6584C" w:rsidRDefault="00577497" w:rsidP="0057302F">
      <w:pPr>
        <w:pStyle w:val="Prrafodelista"/>
        <w:numPr>
          <w:ilvl w:val="0"/>
          <w:numId w:val="16"/>
        </w:numPr>
        <w:jc w:val="both"/>
      </w:pPr>
      <w:r w:rsidRPr="00F6584C">
        <w:t xml:space="preserve">SCHARAGRODSKY. </w:t>
      </w:r>
      <w:r w:rsidR="0057302F" w:rsidRPr="00F6584C">
        <w:t xml:space="preserve">“Representaciones sociales sobre DISCAPACIDAD/ES Y TRABAJO: “Uno ve lo que antes no veía” </w:t>
      </w:r>
    </w:p>
    <w:p w:rsidR="0057302F" w:rsidRPr="00F6584C" w:rsidRDefault="007364FA" w:rsidP="0057302F">
      <w:pPr>
        <w:pStyle w:val="Prrafodelista"/>
        <w:numPr>
          <w:ilvl w:val="0"/>
          <w:numId w:val="16"/>
        </w:numPr>
        <w:jc w:val="both"/>
      </w:pPr>
      <w:r w:rsidRPr="00F6584C">
        <w:t>TAIBO. “Situació</w:t>
      </w:r>
      <w:r w:rsidR="0057302F" w:rsidRPr="00F6584C">
        <w:t>n Labora</w:t>
      </w:r>
      <w:r w:rsidRPr="00F6584C">
        <w:t>l – Formal En La Provincia De Có</w:t>
      </w:r>
      <w:r w:rsidR="0057302F" w:rsidRPr="00F6584C">
        <w:t>rdoba En El Año 2018” (RE)</w:t>
      </w:r>
    </w:p>
    <w:p w:rsidR="0057302F" w:rsidRPr="00F6584C" w:rsidRDefault="0057302F" w:rsidP="0057302F">
      <w:pPr>
        <w:pStyle w:val="Prrafodelista"/>
        <w:numPr>
          <w:ilvl w:val="0"/>
          <w:numId w:val="16"/>
        </w:numPr>
        <w:jc w:val="both"/>
      </w:pPr>
      <w:r w:rsidRPr="00F6584C">
        <w:lastRenderedPageBreak/>
        <w:t xml:space="preserve">CABRERA, MONTI. “Una mirada hacia lo invisible: cuando la escuela se transforma en un ámbito laboral hostil.” </w:t>
      </w:r>
    </w:p>
    <w:p w:rsidR="0057302F" w:rsidRPr="00F6584C" w:rsidRDefault="0057302F" w:rsidP="0057302F">
      <w:pPr>
        <w:pStyle w:val="Prrafodelista"/>
        <w:numPr>
          <w:ilvl w:val="0"/>
          <w:numId w:val="16"/>
        </w:numPr>
        <w:jc w:val="both"/>
      </w:pPr>
      <w:r w:rsidRPr="00F6584C">
        <w:t xml:space="preserve">SCHONFELD. “La trayectoria educativa y la discapacidad como transformadora de prácticas docentes. De ‘la’ diferencia a un nosotros de la alteridad en la escuela secundaria.” </w:t>
      </w:r>
    </w:p>
    <w:p w:rsidR="0057302F" w:rsidRPr="00F6584C" w:rsidRDefault="0057302F" w:rsidP="0057302F">
      <w:pPr>
        <w:jc w:val="both"/>
        <w:rPr>
          <w:b/>
        </w:rPr>
      </w:pPr>
    </w:p>
    <w:p w:rsidR="006A2FE7" w:rsidRPr="00F6584C" w:rsidRDefault="006A2FE7" w:rsidP="0057302F">
      <w:pPr>
        <w:jc w:val="both"/>
        <w:rPr>
          <w:b/>
        </w:rPr>
      </w:pPr>
    </w:p>
    <w:p w:rsidR="0037081D" w:rsidRPr="00F6584C" w:rsidRDefault="006A2FE7" w:rsidP="006A2FE7">
      <w:pPr>
        <w:pStyle w:val="Ttulo1"/>
        <w:rPr>
          <w:b/>
          <w:color w:val="auto"/>
          <w:sz w:val="36"/>
          <w:u w:val="single"/>
          <w:lang w:eastAsia="es-AR"/>
        </w:rPr>
      </w:pPr>
      <w:r w:rsidRPr="00F6584C">
        <w:rPr>
          <w:b/>
          <w:color w:val="auto"/>
          <w:sz w:val="36"/>
          <w:u w:val="single"/>
          <w:lang w:eastAsia="es-AR"/>
        </w:rPr>
        <w:t>MARTES 5 DE JUNIO – 8.30 A 10.30</w:t>
      </w:r>
    </w:p>
    <w:p w:rsidR="006A2FE7" w:rsidRPr="00F6584C" w:rsidRDefault="006A2FE7" w:rsidP="001D237F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9358E6" w:rsidRPr="00F6584C" w:rsidRDefault="00794B7D" w:rsidP="009358E6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Mesa 7</w:t>
      </w:r>
      <w:r w:rsidR="009358E6" w:rsidRPr="00F6584C">
        <w:rPr>
          <w:rStyle w:val="Referenciaintensa"/>
          <w:color w:val="auto"/>
        </w:rPr>
        <w:t>. Derecho a la salud</w:t>
      </w:r>
    </w:p>
    <w:p w:rsidR="009358E6" w:rsidRPr="00F6584C" w:rsidRDefault="009358E6" w:rsidP="009358E6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Aula:</w:t>
      </w:r>
      <w:r w:rsidR="00794B7D" w:rsidRPr="00F6584C">
        <w:rPr>
          <w:rStyle w:val="Referenciaintensa"/>
          <w:color w:val="auto"/>
        </w:rPr>
        <w:t xml:space="preserve"> 85</w:t>
      </w:r>
    </w:p>
    <w:p w:rsidR="009358E6" w:rsidRPr="00F6584C" w:rsidRDefault="009358E6" w:rsidP="009358E6">
      <w:pPr>
        <w:pStyle w:val="Prrafodelista"/>
        <w:numPr>
          <w:ilvl w:val="0"/>
          <w:numId w:val="7"/>
        </w:numPr>
        <w:jc w:val="both"/>
      </w:pPr>
      <w:r w:rsidRPr="00F6584C">
        <w:t xml:space="preserve">ARCE, DEMIRYI, PIATIS. “Experiencia de participación comunitaria en la detección de problemas en la salud infantil” </w:t>
      </w:r>
    </w:p>
    <w:p w:rsidR="009358E6" w:rsidRPr="00F6584C" w:rsidRDefault="009358E6" w:rsidP="009358E6">
      <w:pPr>
        <w:pStyle w:val="Prrafodelista"/>
        <w:numPr>
          <w:ilvl w:val="0"/>
          <w:numId w:val="7"/>
        </w:numPr>
        <w:jc w:val="both"/>
      </w:pPr>
      <w:r w:rsidRPr="00F6584C">
        <w:t xml:space="preserve">BIBBO. “Estrategias de atención multidisciplinaria de la persona que ha sufrido un Accidente Cerebrovascular en la etapa aguda, en un hospital público provincial de agudos” </w:t>
      </w:r>
    </w:p>
    <w:p w:rsidR="009358E6" w:rsidRPr="00F6584C" w:rsidRDefault="009358E6" w:rsidP="009358E6">
      <w:pPr>
        <w:pStyle w:val="Prrafodelista"/>
        <w:numPr>
          <w:ilvl w:val="0"/>
          <w:numId w:val="7"/>
        </w:numPr>
        <w:jc w:val="both"/>
      </w:pPr>
      <w:r w:rsidRPr="00F6584C">
        <w:t>CLERICI, LOIZA, MORÚA. “Niños, niñas y adolescentes y salud mental. Aspectos de una ex</w:t>
      </w:r>
      <w:r w:rsidR="00C75B9E" w:rsidRPr="00F6584C">
        <w:t>periencia en salud pública”</w:t>
      </w:r>
    </w:p>
    <w:p w:rsidR="009358E6" w:rsidRPr="00F6584C" w:rsidRDefault="009358E6" w:rsidP="009358E6">
      <w:pPr>
        <w:pStyle w:val="Prrafodelista"/>
        <w:numPr>
          <w:ilvl w:val="0"/>
          <w:numId w:val="7"/>
        </w:numPr>
        <w:jc w:val="both"/>
      </w:pPr>
      <w:r w:rsidRPr="00F6584C">
        <w:t xml:space="preserve">COSTAMAGNA. “¿Cuál es el impacto percibido en madres que enfrentan las demandas del cuidado de un hijo con discapacidad que realiza </w:t>
      </w:r>
      <w:proofErr w:type="spellStart"/>
      <w:r w:rsidRPr="00F6584C">
        <w:t>multiterapias</w:t>
      </w:r>
      <w:proofErr w:type="spellEnd"/>
      <w:r w:rsidRPr="00F6584C">
        <w:t>?</w:t>
      </w:r>
      <w:r w:rsidR="00C75B9E" w:rsidRPr="00F6584C">
        <w:t xml:space="preserve">” </w:t>
      </w:r>
    </w:p>
    <w:p w:rsidR="006A2FE7" w:rsidRPr="00F6584C" w:rsidRDefault="006A2FE7" w:rsidP="009D6C57">
      <w:pPr>
        <w:jc w:val="both"/>
        <w:rPr>
          <w:rStyle w:val="Referenciaintensa"/>
          <w:color w:val="auto"/>
        </w:rPr>
      </w:pPr>
    </w:p>
    <w:p w:rsidR="009D6C57" w:rsidRPr="00F6584C" w:rsidRDefault="009D6C57" w:rsidP="009D6C57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Mesa </w:t>
      </w:r>
      <w:r w:rsidR="00794B7D" w:rsidRPr="00F6584C">
        <w:rPr>
          <w:rStyle w:val="Referenciaintensa"/>
          <w:color w:val="auto"/>
        </w:rPr>
        <w:t>8</w:t>
      </w:r>
      <w:r w:rsidRPr="00F6584C">
        <w:rPr>
          <w:rStyle w:val="Referenciaintensa"/>
          <w:color w:val="auto"/>
        </w:rPr>
        <w:t xml:space="preserve">. </w:t>
      </w:r>
      <w:r w:rsidR="00161C8D" w:rsidRPr="00F6584C">
        <w:rPr>
          <w:rStyle w:val="Referenciaintensa"/>
          <w:color w:val="auto"/>
        </w:rPr>
        <w:t xml:space="preserve">Relatos de experiencia más allá de </w:t>
      </w:r>
      <w:r w:rsidR="005C00D3" w:rsidRPr="00F6584C">
        <w:rPr>
          <w:rStyle w:val="Referenciaintensa"/>
          <w:color w:val="auto"/>
        </w:rPr>
        <w:t>la escuela tradicional</w:t>
      </w:r>
    </w:p>
    <w:p w:rsidR="009D6C57" w:rsidRPr="00F6584C" w:rsidRDefault="009D6C57" w:rsidP="009D6C57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Aula: </w:t>
      </w:r>
      <w:r w:rsidR="00794B7D" w:rsidRPr="00F6584C">
        <w:rPr>
          <w:rStyle w:val="Referenciaintensa"/>
          <w:color w:val="auto"/>
        </w:rPr>
        <w:t>123</w:t>
      </w:r>
    </w:p>
    <w:p w:rsidR="009D6C57" w:rsidRPr="00F6584C" w:rsidRDefault="009D6C57" w:rsidP="009D6C57">
      <w:pPr>
        <w:pStyle w:val="Prrafodelista"/>
        <w:numPr>
          <w:ilvl w:val="0"/>
          <w:numId w:val="9"/>
        </w:numPr>
        <w:jc w:val="both"/>
      </w:pPr>
      <w:r w:rsidRPr="00F6584C">
        <w:t xml:space="preserve">TOLEDO. “El derecho a la educación se construye en colectivo. El </w:t>
      </w:r>
      <w:r w:rsidR="00161C8D" w:rsidRPr="00F6584C">
        <w:t>Jardín</w:t>
      </w:r>
      <w:r w:rsidRPr="00F6584C">
        <w:t xml:space="preserve"> materno infantil de la Unidad penitenciaria Nº31 de </w:t>
      </w:r>
      <w:proofErr w:type="spellStart"/>
      <w:r w:rsidRPr="00F6584C">
        <w:t>Ezeiza</w:t>
      </w:r>
      <w:proofErr w:type="spellEnd"/>
      <w:r w:rsidRPr="00F6584C">
        <w:t xml:space="preserve">” </w:t>
      </w:r>
    </w:p>
    <w:p w:rsidR="009D6C57" w:rsidRPr="00F6584C" w:rsidRDefault="009D6C57" w:rsidP="009D6C57">
      <w:pPr>
        <w:pStyle w:val="Prrafodelista"/>
        <w:numPr>
          <w:ilvl w:val="0"/>
          <w:numId w:val="9"/>
        </w:numPr>
        <w:jc w:val="both"/>
      </w:pPr>
      <w:r w:rsidRPr="00F6584C">
        <w:t xml:space="preserve">SANNA. “La crianza desde la construcción de abordajes socio – educativos de sostén y apoyatura comunitaria, en la Atención Temprana del Desarrollo Infantil (ATDI).” </w:t>
      </w:r>
    </w:p>
    <w:p w:rsidR="009D6C57" w:rsidRPr="00F6584C" w:rsidRDefault="009D6C57" w:rsidP="009D6C57">
      <w:pPr>
        <w:pStyle w:val="Prrafodelista"/>
        <w:numPr>
          <w:ilvl w:val="0"/>
          <w:numId w:val="9"/>
        </w:numPr>
        <w:jc w:val="both"/>
      </w:pPr>
      <w:r w:rsidRPr="00F6584C">
        <w:t xml:space="preserve">GUISEN. “Estrategia mediada por tecnologías de acceso a la información y a la comunicación para la inclusión socioeducativa de una persona con cuadriplejía hipotónica” </w:t>
      </w:r>
    </w:p>
    <w:p w:rsidR="009D6C57" w:rsidRPr="00F6584C" w:rsidRDefault="009D6C57" w:rsidP="009D6C57">
      <w:pPr>
        <w:pStyle w:val="Prrafodelista"/>
        <w:numPr>
          <w:ilvl w:val="0"/>
          <w:numId w:val="9"/>
        </w:numPr>
        <w:jc w:val="both"/>
      </w:pPr>
      <w:r w:rsidRPr="00F6584C">
        <w:t xml:space="preserve">MARTÍNEZ, MOSQUERA DUSSAN. “Miradas que cuentan. La experiencia del proyecto Yo También Soy Latinoamérica“ </w:t>
      </w:r>
    </w:p>
    <w:p w:rsidR="009D6C57" w:rsidRPr="00F6584C" w:rsidRDefault="009D6C57" w:rsidP="009D6C57">
      <w:pPr>
        <w:pStyle w:val="Prrafodelista"/>
        <w:numPr>
          <w:ilvl w:val="0"/>
          <w:numId w:val="9"/>
        </w:numPr>
        <w:jc w:val="both"/>
      </w:pPr>
      <w:r w:rsidRPr="00F6584C">
        <w:t>MARTINS,  RABANAQUE, SCAZZOLA. “Discapacidad, TIC y accesibilidad en museos</w:t>
      </w:r>
      <w:r w:rsidR="00E0602A" w:rsidRPr="00F6584C">
        <w:t>”</w:t>
      </w:r>
    </w:p>
    <w:p w:rsidR="006A2FE7" w:rsidRPr="00F6584C" w:rsidRDefault="006A2FE7" w:rsidP="00B81F93">
      <w:pPr>
        <w:jc w:val="both"/>
        <w:rPr>
          <w:rStyle w:val="Referenciaintensa"/>
          <w:color w:val="auto"/>
        </w:rPr>
      </w:pPr>
    </w:p>
    <w:p w:rsidR="00B81F93" w:rsidRPr="00F6584C" w:rsidRDefault="00794B7D" w:rsidP="00B81F93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Mesa 9</w:t>
      </w:r>
      <w:r w:rsidR="00B81F93" w:rsidRPr="00F6584C">
        <w:rPr>
          <w:rStyle w:val="Referenciaintensa"/>
          <w:color w:val="auto"/>
        </w:rPr>
        <w:t>. La educación obligatoria y sus instituciones</w:t>
      </w:r>
    </w:p>
    <w:p w:rsidR="00B81F93" w:rsidRPr="00F6584C" w:rsidRDefault="00B81F93" w:rsidP="00B81F93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Aula:</w:t>
      </w:r>
      <w:r w:rsidR="00C75B9E" w:rsidRPr="00F6584C">
        <w:rPr>
          <w:rStyle w:val="Referenciaintensa"/>
          <w:color w:val="auto"/>
        </w:rPr>
        <w:t xml:space="preserve"> 23</w:t>
      </w:r>
    </w:p>
    <w:p w:rsidR="00E0602A" w:rsidRPr="00F6584C" w:rsidRDefault="00B81F93" w:rsidP="00B81F93">
      <w:pPr>
        <w:pStyle w:val="Prrafodelista"/>
        <w:numPr>
          <w:ilvl w:val="0"/>
          <w:numId w:val="12"/>
        </w:numPr>
        <w:jc w:val="both"/>
      </w:pPr>
      <w:r w:rsidRPr="00F6584C">
        <w:t xml:space="preserve">BEVILACQUA, CORTESE, OLIVERO. “Hacia una escuela secundaria inclusiva: estudio de proyectos educativos institucionales” </w:t>
      </w:r>
    </w:p>
    <w:p w:rsidR="00E0602A" w:rsidRPr="00F6584C" w:rsidRDefault="00B81F93" w:rsidP="00E0602A">
      <w:pPr>
        <w:pStyle w:val="Prrafodelista"/>
        <w:numPr>
          <w:ilvl w:val="0"/>
          <w:numId w:val="12"/>
        </w:numPr>
        <w:jc w:val="both"/>
      </w:pPr>
      <w:r w:rsidRPr="00F6584C">
        <w:t xml:space="preserve">LANZA, DUBROVSKY.  “Inclusión, experiencia y derecho a la educación. Reflexiones desde un proyecto de investigación” </w:t>
      </w:r>
    </w:p>
    <w:p w:rsidR="00B81F93" w:rsidRPr="00F6584C" w:rsidRDefault="00B81F93" w:rsidP="00B81F93">
      <w:pPr>
        <w:pStyle w:val="Prrafodelista"/>
        <w:numPr>
          <w:ilvl w:val="0"/>
          <w:numId w:val="12"/>
        </w:numPr>
        <w:jc w:val="both"/>
      </w:pPr>
      <w:r w:rsidRPr="00F6584C">
        <w:t>GORKIN. “La clase de Educación Física como espacio de inclusión”</w:t>
      </w:r>
    </w:p>
    <w:p w:rsidR="00B81F93" w:rsidRPr="00F6584C" w:rsidRDefault="00B81F93" w:rsidP="00B81F93">
      <w:pPr>
        <w:pStyle w:val="Prrafodelista"/>
        <w:numPr>
          <w:ilvl w:val="0"/>
          <w:numId w:val="12"/>
        </w:numPr>
        <w:jc w:val="both"/>
      </w:pPr>
      <w:r w:rsidRPr="00F6584C">
        <w:lastRenderedPageBreak/>
        <w:t>SPATARO. “El derecho a la educación de las personas con discapacidad a partir de la ley 26.206. Garantías legales y distancias entre lo legal y lo real.”</w:t>
      </w:r>
    </w:p>
    <w:p w:rsidR="00B81F93" w:rsidRPr="00F6584C" w:rsidRDefault="00B81F93" w:rsidP="00B81F93">
      <w:pPr>
        <w:pStyle w:val="Prrafodelista"/>
        <w:numPr>
          <w:ilvl w:val="0"/>
          <w:numId w:val="12"/>
        </w:numPr>
        <w:jc w:val="both"/>
      </w:pPr>
      <w:r w:rsidRPr="00F6584C">
        <w:t>ACUÑA. “Debates en entorno a las tensiones y paradojas que genera la obligatoriedad de las personas con discapacidad a concurrir a escuelas comunes en la</w:t>
      </w:r>
      <w:r w:rsidR="00E0602A" w:rsidRPr="00F6584C">
        <w:t xml:space="preserve"> provincia de Buenos Aires”</w:t>
      </w:r>
    </w:p>
    <w:p w:rsidR="009358E6" w:rsidRPr="00F6584C" w:rsidRDefault="009358E6" w:rsidP="001D237F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E44207" w:rsidRPr="00F6584C" w:rsidRDefault="00E44207" w:rsidP="00E44207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Mesa </w:t>
      </w:r>
      <w:r w:rsidR="00794B7D" w:rsidRPr="00F6584C">
        <w:rPr>
          <w:rStyle w:val="Referenciaintensa"/>
          <w:color w:val="auto"/>
        </w:rPr>
        <w:t>10</w:t>
      </w:r>
      <w:r w:rsidRPr="00F6584C">
        <w:rPr>
          <w:rStyle w:val="Referenciaintensa"/>
          <w:color w:val="auto"/>
        </w:rPr>
        <w:t>. Derechos humanos, marco legal y políticas públicas</w:t>
      </w:r>
    </w:p>
    <w:p w:rsidR="00E44207" w:rsidRPr="00F6584C" w:rsidRDefault="00E44207" w:rsidP="00E44207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Aula:</w:t>
      </w:r>
      <w:r w:rsidR="00E0602A" w:rsidRPr="00F6584C">
        <w:rPr>
          <w:rStyle w:val="Referenciaintensa"/>
          <w:color w:val="auto"/>
        </w:rPr>
        <w:t xml:space="preserve"> 61</w:t>
      </w:r>
    </w:p>
    <w:p w:rsidR="00E44207" w:rsidRPr="00F6584C" w:rsidRDefault="00E44207" w:rsidP="00E44207">
      <w:pPr>
        <w:pStyle w:val="Prrafodelista"/>
        <w:numPr>
          <w:ilvl w:val="0"/>
          <w:numId w:val="5"/>
        </w:numPr>
        <w:jc w:val="both"/>
      </w:pPr>
      <w:r w:rsidRPr="00F6584C">
        <w:t xml:space="preserve">TAIBO. “La situación actual en la provincia de Córdoba en referencia al Turismo Accesible” </w:t>
      </w:r>
    </w:p>
    <w:p w:rsidR="00E44207" w:rsidRPr="00F6584C" w:rsidRDefault="00E44207" w:rsidP="00E44207">
      <w:pPr>
        <w:pStyle w:val="Prrafodelista"/>
        <w:numPr>
          <w:ilvl w:val="0"/>
          <w:numId w:val="5"/>
        </w:numPr>
        <w:jc w:val="both"/>
      </w:pPr>
      <w:r w:rsidRPr="00F6584C">
        <w:t>GUERRERO-SEIBEL. “A foja cero: regresión de derechos adquiridos por parte de las personas en situación de discapacidad en la A</w:t>
      </w:r>
      <w:r w:rsidR="00210850" w:rsidRPr="00F6584C">
        <w:t>rgentina”</w:t>
      </w:r>
    </w:p>
    <w:p w:rsidR="00E44207" w:rsidRPr="00F6584C" w:rsidRDefault="00E44207" w:rsidP="00E44207">
      <w:pPr>
        <w:pStyle w:val="Prrafodelista"/>
        <w:numPr>
          <w:ilvl w:val="0"/>
          <w:numId w:val="5"/>
        </w:numPr>
        <w:jc w:val="both"/>
      </w:pPr>
      <w:r w:rsidRPr="00F6584C">
        <w:t xml:space="preserve">SPIDALLIERI. “Relato sobre discapacidad, administración </w:t>
      </w:r>
      <w:r w:rsidR="00210850" w:rsidRPr="00F6584C">
        <w:t>pública y buenas prácticas”</w:t>
      </w:r>
    </w:p>
    <w:p w:rsidR="00E44207" w:rsidRPr="00F6584C" w:rsidRDefault="00E44207" w:rsidP="00E44207">
      <w:pPr>
        <w:pStyle w:val="Prrafodelista"/>
        <w:numPr>
          <w:ilvl w:val="0"/>
          <w:numId w:val="5"/>
        </w:numPr>
        <w:jc w:val="both"/>
      </w:pPr>
      <w:r w:rsidRPr="00F6584C">
        <w:t>REDI. El cumplimiento de los Derechos de las Personas con Discapacidad en la Argentina</w:t>
      </w:r>
      <w:r w:rsidR="00210850" w:rsidRPr="00F6584C">
        <w:t>”</w:t>
      </w:r>
    </w:p>
    <w:p w:rsidR="006A2FE7" w:rsidRPr="00F6584C" w:rsidRDefault="006A2FE7" w:rsidP="00566AE5">
      <w:pPr>
        <w:jc w:val="both"/>
        <w:rPr>
          <w:rStyle w:val="Referenciaintensa"/>
          <w:color w:val="auto"/>
        </w:rPr>
      </w:pPr>
    </w:p>
    <w:p w:rsidR="00566AE5" w:rsidRPr="00F6584C" w:rsidRDefault="00566AE5" w:rsidP="00566AE5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Mesa </w:t>
      </w:r>
      <w:r w:rsidR="00794B7D" w:rsidRPr="00F6584C">
        <w:rPr>
          <w:rStyle w:val="Referenciaintensa"/>
          <w:color w:val="auto"/>
        </w:rPr>
        <w:t>11</w:t>
      </w:r>
      <w:r w:rsidRPr="00F6584C">
        <w:rPr>
          <w:rStyle w:val="Referenciaintensa"/>
          <w:color w:val="auto"/>
        </w:rPr>
        <w:t>. Educación Superior y ejercicio profesional</w:t>
      </w:r>
    </w:p>
    <w:p w:rsidR="00566AE5" w:rsidRPr="00F6584C" w:rsidRDefault="00566AE5" w:rsidP="00566AE5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Aula:</w:t>
      </w:r>
      <w:r w:rsidR="00E0602A" w:rsidRPr="00F6584C">
        <w:rPr>
          <w:rStyle w:val="Referenciaintensa"/>
          <w:color w:val="auto"/>
        </w:rPr>
        <w:t xml:space="preserve"> 2</w:t>
      </w:r>
      <w:r w:rsidR="00F6584C" w:rsidRPr="00F6584C">
        <w:rPr>
          <w:rStyle w:val="Referenciaintensa"/>
          <w:color w:val="auto"/>
        </w:rPr>
        <w:t>34</w:t>
      </w:r>
    </w:p>
    <w:p w:rsidR="00E0602A" w:rsidRPr="00F6584C" w:rsidRDefault="00566AE5" w:rsidP="00E0602A">
      <w:pPr>
        <w:pStyle w:val="Prrafodelista"/>
        <w:numPr>
          <w:ilvl w:val="0"/>
          <w:numId w:val="14"/>
        </w:numPr>
        <w:jc w:val="both"/>
      </w:pPr>
      <w:r w:rsidRPr="00F6584C">
        <w:t>GUERRERO, SANCHEZ,</w:t>
      </w:r>
      <w:r w:rsidR="00210850" w:rsidRPr="00F6584C">
        <w:t xml:space="preserve"> VAZQUEZ. “Jóvenes Activos” </w:t>
      </w:r>
    </w:p>
    <w:p w:rsidR="00075E2F" w:rsidRPr="00F6584C" w:rsidRDefault="00075E2F" w:rsidP="00075E2F">
      <w:pPr>
        <w:pStyle w:val="Prrafodelista"/>
        <w:numPr>
          <w:ilvl w:val="0"/>
          <w:numId w:val="14"/>
        </w:numPr>
        <w:jc w:val="both"/>
      </w:pPr>
      <w:r w:rsidRPr="00F6584C">
        <w:t xml:space="preserve">LEGUIZAMON, LOPEZ. “Un abordaje del derecho a la educación en la formación del profesorado universitario” </w:t>
      </w:r>
    </w:p>
    <w:p w:rsidR="00566AE5" w:rsidRPr="00F6584C" w:rsidRDefault="00566AE5" w:rsidP="00566AE5">
      <w:pPr>
        <w:pStyle w:val="Prrafodelista"/>
        <w:numPr>
          <w:ilvl w:val="0"/>
          <w:numId w:val="14"/>
        </w:numPr>
        <w:jc w:val="both"/>
      </w:pPr>
      <w:r w:rsidRPr="00F6584C">
        <w:t>GUGLIELMINO, PEREYRA, VALENTE. “Una experiencia formativa con maestras de apoyo a la inclusión: construyendo procesos de reflexividad en torn</w:t>
      </w:r>
      <w:r w:rsidR="00210850" w:rsidRPr="00F6584C">
        <w:t xml:space="preserve">o a sus prácticas docentes” </w:t>
      </w:r>
    </w:p>
    <w:p w:rsidR="00566AE5" w:rsidRPr="00F6584C" w:rsidRDefault="00566AE5" w:rsidP="00566AE5">
      <w:pPr>
        <w:pStyle w:val="Prrafodelista"/>
        <w:numPr>
          <w:ilvl w:val="0"/>
          <w:numId w:val="14"/>
        </w:numPr>
        <w:jc w:val="both"/>
      </w:pPr>
      <w:r w:rsidRPr="00F6584C">
        <w:t>ROJAS RIOS, OSPITA HENAO, BOTERO ALVAREZ. “Flexibilización curricular en educación superior a partir de experiencia significativa de estudiante co</w:t>
      </w:r>
      <w:r w:rsidR="00210850" w:rsidRPr="00F6584C">
        <w:t xml:space="preserve">n discapacidad cognitiva.” </w:t>
      </w:r>
    </w:p>
    <w:p w:rsidR="00566AE5" w:rsidRPr="00F6584C" w:rsidRDefault="00566AE5" w:rsidP="00566AE5">
      <w:pPr>
        <w:pStyle w:val="Prrafodelista"/>
        <w:numPr>
          <w:ilvl w:val="0"/>
          <w:numId w:val="14"/>
        </w:numPr>
        <w:jc w:val="both"/>
      </w:pPr>
      <w:r w:rsidRPr="00F6584C">
        <w:t xml:space="preserve">BERTAZZI, VARELA, TORRES “Pensar la inclusión </w:t>
      </w:r>
      <w:proofErr w:type="spellStart"/>
      <w:r w:rsidRPr="00F6584C">
        <w:t>sociolaboral</w:t>
      </w:r>
      <w:proofErr w:type="spellEnd"/>
      <w:r w:rsidRPr="00F6584C">
        <w:t xml:space="preserve"> desde la “urgencia”: tensiones, aportes y desafíos desde la Extensión Universitaria” </w:t>
      </w:r>
    </w:p>
    <w:p w:rsidR="005E0388" w:rsidRPr="00F6584C" w:rsidRDefault="005E0388" w:rsidP="005E0388">
      <w:pPr>
        <w:jc w:val="both"/>
      </w:pPr>
      <w:bookmarkStart w:id="0" w:name="_GoBack"/>
      <w:bookmarkEnd w:id="0"/>
    </w:p>
    <w:p w:rsidR="00210850" w:rsidRPr="00F6584C" w:rsidRDefault="00210850" w:rsidP="001D237F">
      <w:pPr>
        <w:jc w:val="both"/>
      </w:pPr>
    </w:p>
    <w:p w:rsidR="0037081D" w:rsidRPr="00F6584C" w:rsidRDefault="006A2FE7" w:rsidP="006A2FE7">
      <w:pPr>
        <w:pStyle w:val="Ttulo1"/>
        <w:rPr>
          <w:b/>
          <w:color w:val="auto"/>
          <w:sz w:val="36"/>
          <w:u w:val="single"/>
        </w:rPr>
      </w:pPr>
      <w:r w:rsidRPr="00F6584C">
        <w:rPr>
          <w:b/>
          <w:color w:val="auto"/>
          <w:sz w:val="36"/>
          <w:u w:val="single"/>
        </w:rPr>
        <w:t>MARTES 5 DE JUNIO – 14.30 A 16.30</w:t>
      </w:r>
    </w:p>
    <w:p w:rsidR="006A2FE7" w:rsidRPr="00F6584C" w:rsidRDefault="006A2FE7" w:rsidP="0057302F">
      <w:pPr>
        <w:jc w:val="both"/>
        <w:rPr>
          <w:rFonts w:ascii="Arial" w:hAnsi="Arial" w:cs="Arial"/>
          <w:b/>
          <w:sz w:val="20"/>
          <w:szCs w:val="20"/>
        </w:rPr>
      </w:pPr>
    </w:p>
    <w:p w:rsidR="0057302F" w:rsidRPr="00F6584C" w:rsidRDefault="0057302F" w:rsidP="0057302F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Mesa </w:t>
      </w:r>
      <w:r w:rsidR="00210850" w:rsidRPr="00F6584C">
        <w:rPr>
          <w:rStyle w:val="Referenciaintensa"/>
          <w:color w:val="auto"/>
        </w:rPr>
        <w:t>12</w:t>
      </w:r>
      <w:r w:rsidRPr="00F6584C">
        <w:rPr>
          <w:rStyle w:val="Referenciaintensa"/>
          <w:color w:val="auto"/>
        </w:rPr>
        <w:t xml:space="preserve">. educación y participación ciudadana </w:t>
      </w:r>
    </w:p>
    <w:p w:rsidR="0057302F" w:rsidRPr="00F6584C" w:rsidRDefault="0057302F" w:rsidP="0057302F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Aula:</w:t>
      </w:r>
      <w:r w:rsidR="00210850" w:rsidRPr="00F6584C">
        <w:rPr>
          <w:rStyle w:val="Referenciaintensa"/>
          <w:color w:val="auto"/>
        </w:rPr>
        <w:t xml:space="preserve"> 85</w:t>
      </w:r>
    </w:p>
    <w:p w:rsidR="0057302F" w:rsidRPr="00F6584C" w:rsidRDefault="00210850" w:rsidP="0057302F">
      <w:pPr>
        <w:pStyle w:val="Prrafodelista"/>
        <w:numPr>
          <w:ilvl w:val="0"/>
          <w:numId w:val="17"/>
        </w:numPr>
        <w:jc w:val="both"/>
      </w:pPr>
      <w:r w:rsidRPr="00F6584C">
        <w:t>KAUFMAN, PAZ</w:t>
      </w:r>
      <w:r w:rsidR="0057302F" w:rsidRPr="00F6584C">
        <w:t>. “Transitando la actualidad, una época de DSM: Di</w:t>
      </w:r>
      <w:r w:rsidRPr="00F6584C">
        <w:t>agnósticos Sin Miramientos”</w:t>
      </w:r>
    </w:p>
    <w:p w:rsidR="0057302F" w:rsidRPr="00F6584C" w:rsidRDefault="0057302F" w:rsidP="0057302F">
      <w:pPr>
        <w:pStyle w:val="Prrafodelista"/>
        <w:numPr>
          <w:ilvl w:val="0"/>
          <w:numId w:val="17"/>
        </w:numPr>
        <w:jc w:val="both"/>
      </w:pPr>
      <w:r w:rsidRPr="00F6584C">
        <w:t>CAPURRO, PAVEZ MOLINA, PELLIZZARI. “Personas con discapacidad facilitando el desarrollo de habilidades digitales para el trabajo en jóven</w:t>
      </w:r>
      <w:r w:rsidR="00210850" w:rsidRPr="00F6584C">
        <w:t xml:space="preserve">es de escuelas secundarias” </w:t>
      </w:r>
    </w:p>
    <w:p w:rsidR="0057302F" w:rsidRPr="00F6584C" w:rsidRDefault="0057302F" w:rsidP="0057302F">
      <w:pPr>
        <w:pStyle w:val="Prrafodelista"/>
        <w:numPr>
          <w:ilvl w:val="0"/>
          <w:numId w:val="17"/>
        </w:numPr>
        <w:jc w:val="both"/>
      </w:pPr>
      <w:r w:rsidRPr="00F6584C">
        <w:t xml:space="preserve">HERNÁNDEZ, SCETTI, NAKAMA. “Taller de adquisición de habilidades </w:t>
      </w:r>
      <w:r w:rsidR="00210850" w:rsidRPr="00F6584C">
        <w:t>laborales: Manos a la obra”</w:t>
      </w:r>
    </w:p>
    <w:p w:rsidR="0057302F" w:rsidRPr="00F6584C" w:rsidRDefault="0057302F" w:rsidP="0057302F">
      <w:pPr>
        <w:pStyle w:val="Prrafodelista"/>
        <w:numPr>
          <w:ilvl w:val="0"/>
          <w:numId w:val="17"/>
        </w:numPr>
        <w:jc w:val="both"/>
      </w:pPr>
      <w:r w:rsidRPr="00F6584C">
        <w:t xml:space="preserve">COICAUD, DIAZ. </w:t>
      </w:r>
      <w:r w:rsidR="00210850" w:rsidRPr="00F6584C">
        <w:t>“</w:t>
      </w:r>
      <w:r w:rsidRPr="00F6584C">
        <w:t>El devenir de un proceso de formación. Cuando se trata del derecho a aprender</w:t>
      </w:r>
      <w:r w:rsidR="00210850" w:rsidRPr="00F6584C">
        <w:t>”</w:t>
      </w:r>
    </w:p>
    <w:p w:rsidR="0057302F" w:rsidRPr="00F6584C" w:rsidRDefault="0057302F" w:rsidP="001D237F">
      <w:pPr>
        <w:pStyle w:val="Prrafodelista"/>
        <w:numPr>
          <w:ilvl w:val="0"/>
          <w:numId w:val="17"/>
        </w:numPr>
        <w:jc w:val="both"/>
        <w:rPr>
          <w:rStyle w:val="Referenciaintensa"/>
          <w:b w:val="0"/>
          <w:bCs w:val="0"/>
          <w:smallCaps w:val="0"/>
          <w:color w:val="auto"/>
          <w:spacing w:val="0"/>
        </w:rPr>
      </w:pPr>
      <w:r w:rsidRPr="00F6584C">
        <w:lastRenderedPageBreak/>
        <w:t xml:space="preserve">TOLOSA, BRITOS, FERRARI. “¿Qué limites enfrenta la participación ciudadana desde los conceptos de inclusión e integración?” </w:t>
      </w:r>
    </w:p>
    <w:p w:rsidR="006A2FE7" w:rsidRPr="00F6584C" w:rsidRDefault="006A2FE7" w:rsidP="001D237F">
      <w:pPr>
        <w:jc w:val="both"/>
        <w:rPr>
          <w:rStyle w:val="Referenciaintensa"/>
          <w:color w:val="auto"/>
        </w:rPr>
      </w:pPr>
    </w:p>
    <w:p w:rsidR="006B03AB" w:rsidRPr="00F6584C" w:rsidRDefault="006B03AB" w:rsidP="001D237F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Mesa </w:t>
      </w:r>
      <w:r w:rsidR="00210850" w:rsidRPr="00F6584C">
        <w:rPr>
          <w:rStyle w:val="Referenciaintensa"/>
          <w:color w:val="auto"/>
        </w:rPr>
        <w:t>13</w:t>
      </w:r>
      <w:r w:rsidRPr="00F6584C">
        <w:rPr>
          <w:rStyle w:val="Referenciaintensa"/>
          <w:color w:val="auto"/>
        </w:rPr>
        <w:t xml:space="preserve">: Cuerpo y deporte </w:t>
      </w:r>
    </w:p>
    <w:p w:rsidR="006B03AB" w:rsidRPr="00F6584C" w:rsidRDefault="006B03AB" w:rsidP="001D237F">
      <w:pPr>
        <w:jc w:val="both"/>
        <w:rPr>
          <w:rStyle w:val="Referenciaintensa"/>
          <w:color w:val="auto"/>
          <w:highlight w:val="yellow"/>
        </w:rPr>
      </w:pPr>
      <w:r w:rsidRPr="00F6584C">
        <w:rPr>
          <w:rStyle w:val="Referenciaintensa"/>
          <w:color w:val="auto"/>
        </w:rPr>
        <w:t xml:space="preserve">Aula: </w:t>
      </w:r>
      <w:r w:rsidR="00210850" w:rsidRPr="00F6584C">
        <w:rPr>
          <w:rStyle w:val="Referenciaintensa"/>
          <w:color w:val="auto"/>
        </w:rPr>
        <w:t>86</w:t>
      </w:r>
    </w:p>
    <w:p w:rsidR="006B03AB" w:rsidRPr="00F6584C" w:rsidRDefault="006B03AB" w:rsidP="001D237F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F6584C">
        <w:rPr>
          <w:rFonts w:cstheme="minorHAnsi"/>
        </w:rPr>
        <w:t>ANGELINO, BENEDETTI, PRIOLO. “¿Qué cuerpos, qué biografías? Estado, políticas y producción de discapacidad” (PI)</w:t>
      </w:r>
    </w:p>
    <w:p w:rsidR="006B03AB" w:rsidRPr="00F6584C" w:rsidRDefault="006B03AB" w:rsidP="001D237F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F6584C">
        <w:rPr>
          <w:rFonts w:cstheme="minorHAnsi"/>
        </w:rPr>
        <w:t xml:space="preserve">FRASCHETI. El campamento como ficción. Prácticas </w:t>
      </w:r>
      <w:proofErr w:type="spellStart"/>
      <w:r w:rsidRPr="00F6584C">
        <w:rPr>
          <w:rFonts w:cstheme="minorHAnsi"/>
        </w:rPr>
        <w:t>subjetivantes</w:t>
      </w:r>
      <w:proofErr w:type="spellEnd"/>
      <w:r w:rsidRPr="00F6584C">
        <w:rPr>
          <w:rFonts w:cstheme="minorHAnsi"/>
        </w:rPr>
        <w:t xml:space="preserve"> desde la educación física en la escuela especial.” (RE)</w:t>
      </w:r>
    </w:p>
    <w:p w:rsidR="006B03AB" w:rsidRPr="00F6584C" w:rsidRDefault="006B03AB" w:rsidP="001D237F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F6584C">
        <w:rPr>
          <w:rFonts w:cstheme="minorHAnsi"/>
        </w:rPr>
        <w:t>FERRANTE. “</w:t>
      </w:r>
      <w:r w:rsidRPr="00F6584C">
        <w:rPr>
          <w:rFonts w:eastAsia="Times New Roman" w:cstheme="minorHAnsi"/>
          <w:lang w:eastAsia="es-ES"/>
        </w:rPr>
        <w:t xml:space="preserve">El Deporte para Sordos: </w:t>
      </w:r>
      <w:r w:rsidRPr="00F6584C">
        <w:rPr>
          <w:rFonts w:eastAsia="Times New Roman" w:cstheme="minorHAnsi"/>
          <w:i/>
          <w:iCs/>
          <w:lang w:eastAsia="es-ES"/>
        </w:rPr>
        <w:t>comprender</w:t>
      </w:r>
      <w:r w:rsidRPr="00F6584C">
        <w:rPr>
          <w:rFonts w:eastAsia="Times New Roman" w:cstheme="minorHAnsi"/>
          <w:lang w:eastAsia="es-ES"/>
        </w:rPr>
        <w:t xml:space="preserve"> los sentidos de su reivindicación” (PI)</w:t>
      </w:r>
    </w:p>
    <w:p w:rsidR="006B03AB" w:rsidRPr="00F6584C" w:rsidRDefault="006B03AB" w:rsidP="001D237F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lang w:eastAsia="es-ES"/>
        </w:rPr>
      </w:pPr>
      <w:r w:rsidRPr="00F6584C">
        <w:rPr>
          <w:rFonts w:cstheme="minorHAnsi"/>
        </w:rPr>
        <w:t>MACHICOTE, MONSALVO, RODRÍGUEZ, RUBIO, STUTZ. “Los malos entendidos del cuerpo, Viñeta: ‘El hombre araña’” (RE)</w:t>
      </w:r>
    </w:p>
    <w:p w:rsidR="006B03AB" w:rsidRPr="00F6584C" w:rsidRDefault="006B03AB" w:rsidP="001D237F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lang w:eastAsia="es-ES"/>
        </w:rPr>
      </w:pPr>
      <w:r w:rsidRPr="00F6584C">
        <w:rPr>
          <w:rFonts w:eastAsia="Times New Roman" w:cstheme="minorHAnsi"/>
          <w:lang w:eastAsia="es-ES"/>
        </w:rPr>
        <w:t xml:space="preserve">CARRIZO PAEZ. “Deporte e inclusión: el rol del equipo </w:t>
      </w:r>
      <w:proofErr w:type="spellStart"/>
      <w:r w:rsidRPr="00F6584C">
        <w:rPr>
          <w:rFonts w:eastAsia="Times New Roman" w:cstheme="minorHAnsi"/>
          <w:lang w:eastAsia="es-ES"/>
        </w:rPr>
        <w:t>deportológico</w:t>
      </w:r>
      <w:proofErr w:type="spellEnd"/>
      <w:r w:rsidRPr="00F6584C">
        <w:rPr>
          <w:rFonts w:eastAsia="Times New Roman" w:cstheme="minorHAnsi"/>
          <w:lang w:eastAsia="es-ES"/>
        </w:rPr>
        <w:t xml:space="preserve"> en una escuela de hockey sobre patines para niños con discapacidad intelectual” (PI)</w:t>
      </w:r>
    </w:p>
    <w:p w:rsidR="006A2FE7" w:rsidRPr="00F6584C" w:rsidRDefault="006A2FE7" w:rsidP="00E44207">
      <w:pPr>
        <w:jc w:val="both"/>
        <w:rPr>
          <w:rStyle w:val="Referenciaintensa"/>
          <w:color w:val="auto"/>
        </w:rPr>
      </w:pPr>
    </w:p>
    <w:p w:rsidR="00E44207" w:rsidRPr="00F6584C" w:rsidRDefault="00E44207" w:rsidP="00E44207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Mesa </w:t>
      </w:r>
      <w:r w:rsidR="00210850" w:rsidRPr="00F6584C">
        <w:rPr>
          <w:rStyle w:val="Referenciaintensa"/>
          <w:color w:val="auto"/>
        </w:rPr>
        <w:t>14</w:t>
      </w:r>
      <w:r w:rsidRPr="00F6584C">
        <w:rPr>
          <w:rStyle w:val="Referenciaintensa"/>
          <w:color w:val="auto"/>
        </w:rPr>
        <w:t xml:space="preserve">. Derechos humanos, instituciones y participación </w:t>
      </w:r>
    </w:p>
    <w:p w:rsidR="00E44207" w:rsidRPr="00F6584C" w:rsidRDefault="00E44207" w:rsidP="00E44207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Aula:</w:t>
      </w:r>
      <w:r w:rsidR="00DD14D6" w:rsidRPr="00F6584C">
        <w:rPr>
          <w:rStyle w:val="Referenciaintensa"/>
          <w:color w:val="auto"/>
        </w:rPr>
        <w:t xml:space="preserve"> 87</w:t>
      </w:r>
    </w:p>
    <w:p w:rsidR="00E44207" w:rsidRPr="00F6584C" w:rsidRDefault="00A67E02" w:rsidP="00E44207">
      <w:pPr>
        <w:pStyle w:val="Prrafodelista"/>
        <w:numPr>
          <w:ilvl w:val="0"/>
          <w:numId w:val="6"/>
        </w:numPr>
        <w:jc w:val="both"/>
      </w:pPr>
      <w:r w:rsidRPr="00F6584C">
        <w:t>MAZZ</w:t>
      </w:r>
      <w:r w:rsidR="00E44207" w:rsidRPr="00F6584C">
        <w:t>A, PEREYRA. “Sé Adulto a tu medida: Vida Independiente”</w:t>
      </w:r>
    </w:p>
    <w:p w:rsidR="00E44207" w:rsidRPr="00F6584C" w:rsidRDefault="00E44207" w:rsidP="00E44207">
      <w:pPr>
        <w:pStyle w:val="Prrafodelista"/>
        <w:numPr>
          <w:ilvl w:val="0"/>
          <w:numId w:val="6"/>
        </w:numPr>
        <w:jc w:val="both"/>
      </w:pPr>
      <w:r w:rsidRPr="00F6584C">
        <w:t>LENTINI. “La discapacidad intelectual y su institución”</w:t>
      </w:r>
    </w:p>
    <w:p w:rsidR="00E44207" w:rsidRPr="00F6584C" w:rsidRDefault="00E44207" w:rsidP="00E44207">
      <w:pPr>
        <w:pStyle w:val="Prrafodelista"/>
        <w:numPr>
          <w:ilvl w:val="0"/>
          <w:numId w:val="6"/>
        </w:numPr>
        <w:jc w:val="both"/>
      </w:pPr>
      <w:r w:rsidRPr="00F6584C">
        <w:t>LEEGSTRA, LOBATO, POLINELLI. “Participación social de los/as adolescentes con discapaci</w:t>
      </w:r>
      <w:r w:rsidR="00210850" w:rsidRPr="00F6584C">
        <w:t xml:space="preserve">dad: ¿un derecho ejercido?” </w:t>
      </w:r>
    </w:p>
    <w:p w:rsidR="00E44207" w:rsidRPr="00F6584C" w:rsidRDefault="00E44207" w:rsidP="00E44207">
      <w:pPr>
        <w:pStyle w:val="Prrafodelista"/>
        <w:numPr>
          <w:ilvl w:val="0"/>
          <w:numId w:val="6"/>
        </w:numPr>
        <w:jc w:val="both"/>
      </w:pPr>
      <w:r w:rsidRPr="00F6584C">
        <w:t xml:space="preserve">GATICA. </w:t>
      </w:r>
      <w:r w:rsidR="00210850" w:rsidRPr="00F6584C">
        <w:t>“</w:t>
      </w:r>
      <w:r w:rsidRPr="00F6584C">
        <w:t>Embajadores de la inclusión</w:t>
      </w:r>
      <w:r w:rsidR="00210850" w:rsidRPr="00F6584C">
        <w:t>”</w:t>
      </w:r>
    </w:p>
    <w:p w:rsidR="00AF1833" w:rsidRPr="00F6584C" w:rsidRDefault="00AF1833" w:rsidP="00E44207">
      <w:pPr>
        <w:pStyle w:val="Prrafodelista"/>
        <w:numPr>
          <w:ilvl w:val="0"/>
          <w:numId w:val="6"/>
        </w:numPr>
        <w:jc w:val="both"/>
      </w:pPr>
      <w:r w:rsidRPr="00F6584C">
        <w:t>GUBBAY</w:t>
      </w:r>
      <w:r w:rsidR="00337CC5" w:rsidRPr="00F6584C">
        <w:t xml:space="preserve">, </w:t>
      </w:r>
      <w:r w:rsidRPr="00F6584C">
        <w:t xml:space="preserve">TABAK - </w:t>
      </w:r>
      <w:r w:rsidRPr="00F6584C">
        <w:rPr>
          <w:lang w:val="es-AR"/>
        </w:rPr>
        <w:t>Habitar los cuerpos en la educación</w:t>
      </w:r>
    </w:p>
    <w:p w:rsidR="00850C0B" w:rsidRPr="00F6584C" w:rsidRDefault="00850C0B" w:rsidP="00850C0B">
      <w:pPr>
        <w:pStyle w:val="Prrafodelista"/>
        <w:numPr>
          <w:ilvl w:val="0"/>
          <w:numId w:val="20"/>
        </w:numPr>
        <w:jc w:val="both"/>
      </w:pPr>
      <w:r w:rsidRPr="00F6584C">
        <w:t xml:space="preserve">REDI. “Oportunidades y desafíos en la promoción del derecho de las mujeres con discapacidad a la salud sexual y reproductiva desde una perspectiva </w:t>
      </w:r>
      <w:proofErr w:type="spellStart"/>
      <w:r w:rsidRPr="00F6584C">
        <w:t>interseccional</w:t>
      </w:r>
      <w:proofErr w:type="spellEnd"/>
      <w:r w:rsidRPr="00F6584C">
        <w:t>”</w:t>
      </w:r>
    </w:p>
    <w:p w:rsidR="00850C0B" w:rsidRPr="00F6584C" w:rsidRDefault="00850C0B" w:rsidP="004D36B6">
      <w:pPr>
        <w:pStyle w:val="Prrafodelista"/>
        <w:ind w:left="360"/>
        <w:jc w:val="both"/>
      </w:pPr>
    </w:p>
    <w:p w:rsidR="006A2FE7" w:rsidRPr="00F6584C" w:rsidRDefault="006A2FE7" w:rsidP="006A6919">
      <w:pPr>
        <w:jc w:val="both"/>
        <w:rPr>
          <w:rStyle w:val="Referenciaintensa"/>
          <w:color w:val="auto"/>
        </w:rPr>
      </w:pPr>
    </w:p>
    <w:p w:rsidR="00DD14D6" w:rsidRPr="00F6584C" w:rsidRDefault="006A6919" w:rsidP="006A6919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Mesa </w:t>
      </w:r>
      <w:r w:rsidR="00210850" w:rsidRPr="00F6584C">
        <w:rPr>
          <w:rStyle w:val="Referenciaintensa"/>
          <w:color w:val="auto"/>
        </w:rPr>
        <w:t>15</w:t>
      </w:r>
      <w:r w:rsidRPr="00F6584C">
        <w:rPr>
          <w:rStyle w:val="Referenciaintensa"/>
          <w:color w:val="auto"/>
        </w:rPr>
        <w:t>. Aportes epistemológicos</w:t>
      </w:r>
      <w:r w:rsidR="00DD14D6" w:rsidRPr="00F6584C">
        <w:rPr>
          <w:rStyle w:val="Referenciaintensa"/>
          <w:color w:val="auto"/>
        </w:rPr>
        <w:t xml:space="preserve"> </w:t>
      </w:r>
      <w:r w:rsidRPr="00F6584C">
        <w:rPr>
          <w:rStyle w:val="Referenciaintensa"/>
          <w:color w:val="auto"/>
        </w:rPr>
        <w:t xml:space="preserve"> para profundizar la investigación </w:t>
      </w:r>
      <w:r w:rsidR="00DD14D6" w:rsidRPr="00F6584C">
        <w:rPr>
          <w:rStyle w:val="Referenciaintensa"/>
          <w:color w:val="auto"/>
        </w:rPr>
        <w:t>en discapacidad</w:t>
      </w:r>
    </w:p>
    <w:p w:rsidR="006A6919" w:rsidRPr="00F6584C" w:rsidRDefault="006A6919" w:rsidP="006A6919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Aula:</w:t>
      </w:r>
      <w:r w:rsidR="00DD14D6" w:rsidRPr="00F6584C">
        <w:rPr>
          <w:rStyle w:val="Referenciaintensa"/>
          <w:color w:val="auto"/>
        </w:rPr>
        <w:t xml:space="preserve"> 21</w:t>
      </w:r>
    </w:p>
    <w:p w:rsidR="006A6919" w:rsidRPr="00F6584C" w:rsidRDefault="00DD14D6" w:rsidP="006A6919">
      <w:pPr>
        <w:pStyle w:val="Prrafodelista"/>
        <w:numPr>
          <w:ilvl w:val="0"/>
          <w:numId w:val="10"/>
        </w:numPr>
        <w:jc w:val="both"/>
      </w:pPr>
      <w:r w:rsidRPr="00F6584C">
        <w:t>MOYANO, GÓMEZ, SOSA, SABELLI</w:t>
      </w:r>
      <w:r w:rsidR="006A6919" w:rsidRPr="00F6584C">
        <w:t>. “Aprender con otros: Estado del arte y propuesta en prácticas de evaluación accesibles para el aprendizaje cooperativo en el aula de</w:t>
      </w:r>
      <w:r w:rsidRPr="00F6584C">
        <w:t xml:space="preserve"> cuidados de adultos”</w:t>
      </w:r>
    </w:p>
    <w:p w:rsidR="006A6919" w:rsidRPr="00F6584C" w:rsidRDefault="00DD14D6" w:rsidP="006A6919">
      <w:pPr>
        <w:pStyle w:val="Prrafodelista"/>
        <w:numPr>
          <w:ilvl w:val="0"/>
          <w:numId w:val="10"/>
        </w:numPr>
        <w:jc w:val="both"/>
      </w:pPr>
      <w:r w:rsidRPr="00F6584C">
        <w:t xml:space="preserve">RIVERA, MEDINA, BENITEZ </w:t>
      </w:r>
      <w:r w:rsidR="006A6919" w:rsidRPr="00F6584C">
        <w:t>“Una experiencia de trabajo con alumno</w:t>
      </w:r>
      <w:r w:rsidRPr="00F6584C">
        <w:t>s sordos en la Universidad”</w:t>
      </w:r>
    </w:p>
    <w:p w:rsidR="006A6919" w:rsidRPr="00F6584C" w:rsidRDefault="00DD14D6" w:rsidP="006A6919">
      <w:pPr>
        <w:pStyle w:val="Prrafodelista"/>
        <w:numPr>
          <w:ilvl w:val="0"/>
          <w:numId w:val="10"/>
        </w:numPr>
        <w:jc w:val="both"/>
      </w:pPr>
      <w:r w:rsidRPr="00F6584C">
        <w:t>ALMEIDA, DRUETTA, STRADA</w:t>
      </w:r>
      <w:r w:rsidR="006A6919" w:rsidRPr="00F6584C">
        <w:t xml:space="preserve">. “Romper con el monolingüismo del conocimiento en la universidad. La  Tecnicatura Universitaria en Lengua de Señas (TULSA) en la Facultad de Trabajo Social (UNER)” </w:t>
      </w:r>
    </w:p>
    <w:p w:rsidR="006A6919" w:rsidRPr="00F6584C" w:rsidRDefault="00DD14D6" w:rsidP="006A6919">
      <w:pPr>
        <w:pStyle w:val="Prrafodelista"/>
        <w:numPr>
          <w:ilvl w:val="0"/>
          <w:numId w:val="10"/>
        </w:numPr>
        <w:jc w:val="both"/>
      </w:pPr>
      <w:r w:rsidRPr="00F6584C">
        <w:t>HEREDIA, RUSLER.</w:t>
      </w:r>
      <w:r w:rsidR="006A6919" w:rsidRPr="00F6584C">
        <w:t xml:space="preserve"> </w:t>
      </w:r>
      <w:r w:rsidRPr="00F6584C">
        <w:t>“</w:t>
      </w:r>
      <w:r w:rsidR="006A6919" w:rsidRPr="00F6584C">
        <w:t xml:space="preserve">De-construir la discapacidad para </w:t>
      </w:r>
      <w:proofErr w:type="spellStart"/>
      <w:r w:rsidR="006A6919" w:rsidRPr="00F6584C">
        <w:t>transversalizar</w:t>
      </w:r>
      <w:proofErr w:type="spellEnd"/>
      <w:r w:rsidR="006A6919" w:rsidRPr="00F6584C">
        <w:t xml:space="preserve"> las prácticas: aportes desde la </w:t>
      </w:r>
      <w:proofErr w:type="spellStart"/>
      <w:r w:rsidR="006A6919" w:rsidRPr="00F6584C">
        <w:t>curricularización</w:t>
      </w:r>
      <w:proofErr w:type="spellEnd"/>
      <w:r w:rsidR="006A6919" w:rsidRPr="00F6584C">
        <w:t xml:space="preserve"> en humanidades</w:t>
      </w:r>
      <w:r w:rsidRPr="00F6584C">
        <w:t>”</w:t>
      </w:r>
    </w:p>
    <w:p w:rsidR="006A6919" w:rsidRPr="00F6584C" w:rsidRDefault="006A6919" w:rsidP="006A6919">
      <w:pPr>
        <w:pStyle w:val="Prrafodelista"/>
        <w:numPr>
          <w:ilvl w:val="0"/>
          <w:numId w:val="10"/>
        </w:numPr>
        <w:jc w:val="both"/>
      </w:pPr>
      <w:r w:rsidRPr="00F6584C">
        <w:t>AIELLO. “Las personas con discapacidad y el trabajo: De un Paradigma Tutela</w:t>
      </w:r>
      <w:r w:rsidR="00DD14D6" w:rsidRPr="00F6584C">
        <w:t>r al Paradigma de Derechos”</w:t>
      </w:r>
    </w:p>
    <w:p w:rsidR="006A2FE7" w:rsidRPr="00F6584C" w:rsidRDefault="006A2FE7" w:rsidP="005E0388">
      <w:pPr>
        <w:jc w:val="both"/>
        <w:rPr>
          <w:rStyle w:val="Referenciaintensa"/>
          <w:color w:val="auto"/>
        </w:rPr>
      </w:pPr>
    </w:p>
    <w:p w:rsidR="005E0388" w:rsidRPr="00F6584C" w:rsidRDefault="00210850" w:rsidP="005E0388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Mesa 16</w:t>
      </w:r>
      <w:r w:rsidR="005E0388" w:rsidRPr="00F6584C">
        <w:rPr>
          <w:rStyle w:val="Referenciaintensa"/>
          <w:color w:val="auto"/>
        </w:rPr>
        <w:t>. Estrategias didácticas y fracaso escolar: reflexiones sobre la práctica docente</w:t>
      </w:r>
    </w:p>
    <w:p w:rsidR="005E0388" w:rsidRPr="00F6584C" w:rsidRDefault="005E0388" w:rsidP="005E0388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>Aula:</w:t>
      </w:r>
      <w:r w:rsidR="001C4B25" w:rsidRPr="00F6584C">
        <w:rPr>
          <w:rStyle w:val="Referenciaintensa"/>
          <w:color w:val="auto"/>
        </w:rPr>
        <w:t xml:space="preserve"> 23</w:t>
      </w:r>
    </w:p>
    <w:p w:rsidR="005E0388" w:rsidRPr="00F6584C" w:rsidRDefault="005E0388" w:rsidP="005E0388">
      <w:pPr>
        <w:pStyle w:val="Prrafodelista"/>
        <w:numPr>
          <w:ilvl w:val="0"/>
          <w:numId w:val="13"/>
        </w:numPr>
        <w:jc w:val="both"/>
      </w:pPr>
      <w:r w:rsidRPr="00F6584C">
        <w:t xml:space="preserve">GANDULFO, LAMBRUSCHINI, CORVALAN, RODRIGUEZ AGNER. "Análisis de dispositivos de atención al llamado ‘fracaso escolar masivo’ y de experiencias educativas alternativas en su abordaje” </w:t>
      </w:r>
    </w:p>
    <w:p w:rsidR="005E0388" w:rsidRPr="00F6584C" w:rsidRDefault="005E0388" w:rsidP="005E0388">
      <w:pPr>
        <w:pStyle w:val="Prrafodelista"/>
        <w:numPr>
          <w:ilvl w:val="0"/>
          <w:numId w:val="13"/>
        </w:numPr>
        <w:jc w:val="both"/>
      </w:pPr>
      <w:r w:rsidRPr="00F6584C">
        <w:t xml:space="preserve">HIGUITA GOEZ, HIGUITA JARAMILLO, ZAPATA BETANCUR. “¿Cómo influyen las prácticas pedagógicas de las docentes en las representaciones sociales sobre sí mismos y sobre los demás (pares) que tienen las y los estudiantes considerados diversos, de una institución educativa de la Estrella, Antioquia?” </w:t>
      </w:r>
    </w:p>
    <w:p w:rsidR="005E0388" w:rsidRPr="00F6584C" w:rsidRDefault="005E0388" w:rsidP="005E0388">
      <w:pPr>
        <w:pStyle w:val="Prrafodelista"/>
        <w:numPr>
          <w:ilvl w:val="0"/>
          <w:numId w:val="13"/>
        </w:numPr>
        <w:jc w:val="both"/>
      </w:pPr>
      <w:r w:rsidRPr="00F6584C">
        <w:t>INSAURRALDE. “Inclusión de niños y niñas con discapacidad en la escolaridad común: el rol del Acompañante externo como vehículo facilitador de inclusión plena en los niveles Inicial y​ ​Primario”</w:t>
      </w:r>
      <w:r w:rsidR="001C4B25" w:rsidRPr="00F6584C">
        <w:t xml:space="preserve"> </w:t>
      </w:r>
    </w:p>
    <w:p w:rsidR="005E0388" w:rsidRPr="00F6584C" w:rsidRDefault="005E0388" w:rsidP="005E0388">
      <w:pPr>
        <w:pStyle w:val="Prrafodelista"/>
        <w:numPr>
          <w:ilvl w:val="0"/>
          <w:numId w:val="13"/>
        </w:numPr>
        <w:jc w:val="both"/>
      </w:pPr>
      <w:r w:rsidRPr="00F6584C">
        <w:t>TOLEDO. “Otras miradas que aborden el problema del fracaso escolar</w:t>
      </w:r>
      <w:r w:rsidR="001C4B25" w:rsidRPr="00F6584C">
        <w:t>”</w:t>
      </w:r>
    </w:p>
    <w:p w:rsidR="005E0388" w:rsidRPr="00F6584C" w:rsidRDefault="005E0388" w:rsidP="005E0388">
      <w:pPr>
        <w:pStyle w:val="Prrafodelista"/>
        <w:numPr>
          <w:ilvl w:val="0"/>
          <w:numId w:val="13"/>
        </w:numPr>
        <w:jc w:val="both"/>
        <w:rPr>
          <w:b/>
        </w:rPr>
      </w:pPr>
      <w:r w:rsidRPr="00F6584C">
        <w:t>ALVAREZ GRANADA, GUTIERREZ HOYOS, VILLA ARROYAVE. “Sobre la transformación de la práctica pedagógica a partir del discurso de la experiencia docente con niñas y niñ</w:t>
      </w:r>
      <w:r w:rsidR="001C4B25" w:rsidRPr="00F6584C">
        <w:t>os considerados diversos”</w:t>
      </w:r>
    </w:p>
    <w:p w:rsidR="00332DDE" w:rsidRPr="00F6584C" w:rsidRDefault="00332DDE" w:rsidP="00332DDE">
      <w:pPr>
        <w:pStyle w:val="Prrafodelista"/>
        <w:jc w:val="both"/>
        <w:rPr>
          <w:b/>
        </w:rPr>
      </w:pPr>
    </w:p>
    <w:p w:rsidR="0057302F" w:rsidRPr="00F6584C" w:rsidRDefault="0057302F" w:rsidP="0057302F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Mesa </w:t>
      </w:r>
      <w:r w:rsidR="00210850" w:rsidRPr="00F6584C">
        <w:rPr>
          <w:rStyle w:val="Referenciaintensa"/>
          <w:color w:val="auto"/>
        </w:rPr>
        <w:t>17</w:t>
      </w:r>
      <w:r w:rsidRPr="00F6584C">
        <w:rPr>
          <w:rStyle w:val="Referenciaintensa"/>
          <w:color w:val="auto"/>
        </w:rPr>
        <w:t xml:space="preserve">. Instituciones de educación superior </w:t>
      </w:r>
    </w:p>
    <w:p w:rsidR="0057302F" w:rsidRPr="00F6584C" w:rsidRDefault="0057302F" w:rsidP="0057302F">
      <w:pPr>
        <w:jc w:val="both"/>
        <w:rPr>
          <w:rStyle w:val="Referenciaintensa"/>
          <w:color w:val="auto"/>
        </w:rPr>
      </w:pPr>
      <w:r w:rsidRPr="00F6584C">
        <w:rPr>
          <w:rStyle w:val="Referenciaintensa"/>
          <w:color w:val="auto"/>
        </w:rPr>
        <w:t xml:space="preserve">Aula: </w:t>
      </w:r>
      <w:r w:rsidR="00F6584C" w:rsidRPr="00F6584C">
        <w:rPr>
          <w:rStyle w:val="Referenciaintensa"/>
          <w:color w:val="auto"/>
        </w:rPr>
        <w:t>83</w:t>
      </w:r>
    </w:p>
    <w:p w:rsidR="00075E2F" w:rsidRPr="00F6584C" w:rsidRDefault="00075E2F" w:rsidP="00075E2F">
      <w:pPr>
        <w:pStyle w:val="Prrafodelista"/>
        <w:numPr>
          <w:ilvl w:val="0"/>
          <w:numId w:val="15"/>
        </w:numPr>
        <w:jc w:val="both"/>
      </w:pPr>
      <w:r w:rsidRPr="00F6584C">
        <w:t xml:space="preserve">CAPEL, ARIAS, MEANA, GONZALEZ “Docentes con Herramientas Inclusivas” </w:t>
      </w:r>
    </w:p>
    <w:p w:rsidR="0057302F" w:rsidRPr="00F6584C" w:rsidRDefault="0057302F" w:rsidP="0057302F">
      <w:pPr>
        <w:pStyle w:val="Prrafodelista"/>
        <w:numPr>
          <w:ilvl w:val="0"/>
          <w:numId w:val="15"/>
        </w:numPr>
        <w:jc w:val="both"/>
      </w:pPr>
      <w:r w:rsidRPr="00F6584C">
        <w:t xml:space="preserve">CORTESE, VETORAZZI. “El sujeto de la Educación Especial: Un sujeto de derechos” </w:t>
      </w:r>
    </w:p>
    <w:p w:rsidR="0057302F" w:rsidRPr="00F6584C" w:rsidRDefault="0057302F" w:rsidP="0057302F">
      <w:pPr>
        <w:pStyle w:val="Prrafodelista"/>
        <w:numPr>
          <w:ilvl w:val="0"/>
          <w:numId w:val="15"/>
        </w:numPr>
        <w:jc w:val="both"/>
      </w:pPr>
      <w:r w:rsidRPr="00F6584C">
        <w:t xml:space="preserve">MENENDEZ. “Teoría de los espacios divergente: Anudar lo individual a lo grupal, una propuesta del trabajo institucional” </w:t>
      </w:r>
    </w:p>
    <w:p w:rsidR="0057302F" w:rsidRPr="00F6584C" w:rsidRDefault="0057302F" w:rsidP="0057302F">
      <w:pPr>
        <w:pStyle w:val="Prrafodelista"/>
        <w:numPr>
          <w:ilvl w:val="0"/>
          <w:numId w:val="15"/>
        </w:numPr>
        <w:jc w:val="both"/>
      </w:pPr>
      <w:r w:rsidRPr="00F6584C">
        <w:t>PADRÓN, PRADO, RIAL. “</w:t>
      </w:r>
      <w:r w:rsidR="00670AAE" w:rsidRPr="00F6584C">
        <w:t>Apoyos universitarios para personas con TEA. Proyecto Azul”</w:t>
      </w:r>
    </w:p>
    <w:p w:rsidR="0057302F" w:rsidRPr="00F6584C" w:rsidRDefault="0057302F" w:rsidP="0057302F">
      <w:pPr>
        <w:pStyle w:val="Prrafodelista"/>
        <w:numPr>
          <w:ilvl w:val="0"/>
          <w:numId w:val="15"/>
        </w:numPr>
        <w:jc w:val="both"/>
      </w:pPr>
      <w:r w:rsidRPr="00F6584C">
        <w:t>CAPEL, GUAGLIANO, SAFAR. “Hacia el Diseño Universal: Integración de tecnologías de Impresión 3D e Internet de las cosas para la asistencia al d</w:t>
      </w:r>
      <w:r w:rsidR="001C4B25" w:rsidRPr="00F6584C">
        <w:t>esplazamiento en edificios”</w:t>
      </w:r>
    </w:p>
    <w:p w:rsidR="001C4B25" w:rsidRPr="00F6584C" w:rsidRDefault="001C4B25" w:rsidP="001C4B25">
      <w:pPr>
        <w:pStyle w:val="Ttulo1"/>
        <w:jc w:val="center"/>
        <w:rPr>
          <w:color w:val="auto"/>
        </w:rPr>
      </w:pPr>
    </w:p>
    <w:p w:rsidR="00F6584C" w:rsidRDefault="00F6584C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rPr>
          <w:b/>
        </w:rPr>
        <w:br w:type="page"/>
      </w:r>
    </w:p>
    <w:p w:rsidR="006B03AB" w:rsidRPr="00251A15" w:rsidRDefault="00251A15" w:rsidP="006A2FE7">
      <w:pPr>
        <w:pStyle w:val="Ttulo1"/>
        <w:rPr>
          <w:b/>
          <w:color w:val="auto"/>
          <w:u w:val="single"/>
        </w:rPr>
      </w:pPr>
      <w:r w:rsidRPr="00251A15">
        <w:rPr>
          <w:b/>
          <w:color w:val="auto"/>
          <w:u w:val="single"/>
        </w:rPr>
        <w:lastRenderedPageBreak/>
        <w:t>SÍNTESIS: MESAS-TEMAS-</w:t>
      </w:r>
      <w:r w:rsidR="001C4B25" w:rsidRPr="00251A15">
        <w:rPr>
          <w:b/>
          <w:color w:val="auto"/>
          <w:u w:val="single"/>
        </w:rPr>
        <w:t>AULAS</w:t>
      </w:r>
    </w:p>
    <w:p w:rsidR="001C4B25" w:rsidRPr="00F6584C" w:rsidRDefault="001C4B25" w:rsidP="001C4B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81"/>
        <w:gridCol w:w="613"/>
      </w:tblGrid>
      <w:tr w:rsidR="00F6584C" w:rsidRPr="00F6584C" w:rsidTr="008C579D">
        <w:tc>
          <w:tcPr>
            <w:tcW w:w="7901" w:type="dxa"/>
            <w:shd w:val="clear" w:color="auto" w:fill="D9E2F3" w:themeFill="accent5" w:themeFillTint="33"/>
          </w:tcPr>
          <w:p w:rsidR="001C4B25" w:rsidRPr="00F6584C" w:rsidRDefault="001C4B25" w:rsidP="006A2FE7">
            <w:pPr>
              <w:pStyle w:val="Sinespaciado"/>
              <w:rPr>
                <w:rStyle w:val="Referenciaintensa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MESAS DE DIÁLOGO</w:t>
            </w:r>
          </w:p>
        </w:tc>
        <w:tc>
          <w:tcPr>
            <w:tcW w:w="593" w:type="dxa"/>
            <w:shd w:val="clear" w:color="auto" w:fill="D9E2F3" w:themeFill="accent5" w:themeFillTint="33"/>
          </w:tcPr>
          <w:p w:rsidR="001C4B25" w:rsidRPr="00F6584C" w:rsidRDefault="001C4B25" w:rsidP="006A2FE7">
            <w:pPr>
              <w:pStyle w:val="Sinespaciado"/>
              <w:rPr>
                <w:rStyle w:val="Referenciaintensa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  <w:sz w:val="20"/>
              </w:rPr>
              <w:t>Aula</w:t>
            </w:r>
          </w:p>
        </w:tc>
      </w:tr>
      <w:tr w:rsidR="00F6584C" w:rsidRPr="00F6584C" w:rsidTr="008C579D">
        <w:tc>
          <w:tcPr>
            <w:tcW w:w="8494" w:type="dxa"/>
            <w:gridSpan w:val="2"/>
            <w:shd w:val="clear" w:color="auto" w:fill="D9E2F3" w:themeFill="accent5" w:themeFillTint="33"/>
          </w:tcPr>
          <w:p w:rsidR="00292063" w:rsidRPr="00F6584C" w:rsidRDefault="001C4B25" w:rsidP="006A2FE7">
            <w:pPr>
              <w:pStyle w:val="Sinespaciado"/>
              <w:rPr>
                <w:rStyle w:val="Referenciaintensa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Dí</w:t>
            </w:r>
            <w:r w:rsidRPr="00F6584C">
              <w:rPr>
                <w:rStyle w:val="Referenciaintensa"/>
                <w:i/>
                <w:iCs/>
                <w:color w:val="auto"/>
              </w:rPr>
              <w:t>a</w:t>
            </w:r>
            <w:r w:rsidR="00292063" w:rsidRPr="00F6584C">
              <w:rPr>
                <w:rStyle w:val="Referenciaintensa"/>
                <w:bCs w:val="0"/>
                <w:smallCaps w:val="0"/>
                <w:color w:val="auto"/>
              </w:rPr>
              <w:t xml:space="preserve"> 1 – Lunes 4 de Junio 2018 –  13 a 15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b w:val="0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Mesa 1.</w:t>
            </w:r>
            <w:r w:rsidRPr="00F6584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Medios y comunicación social</w:t>
            </w:r>
          </w:p>
        </w:tc>
        <w:tc>
          <w:tcPr>
            <w:tcW w:w="593" w:type="dxa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204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b w:val="0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Mesa 2</w:t>
            </w:r>
            <w:r w:rsidRPr="00F6584C">
              <w:rPr>
                <w:rStyle w:val="Referenciaintensa"/>
                <w:b w:val="0"/>
                <w:bCs w:val="0"/>
                <w:smallCaps w:val="0"/>
                <w:color w:val="auto"/>
              </w:rPr>
              <w:t>. Recreación y tiempo libre</w:t>
            </w:r>
          </w:p>
        </w:tc>
        <w:tc>
          <w:tcPr>
            <w:tcW w:w="593" w:type="dxa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205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b w:val="0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Mesa 3.</w:t>
            </w:r>
            <w:r w:rsidRPr="00F6584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Sexualidad y Género</w:t>
            </w:r>
          </w:p>
        </w:tc>
        <w:tc>
          <w:tcPr>
            <w:tcW w:w="593" w:type="dxa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206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b w:val="0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Mesa 4.</w:t>
            </w:r>
            <w:r w:rsidR="00445BE1" w:rsidRPr="00F6584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</w:t>
            </w:r>
            <w:r w:rsidRPr="00F6584C">
              <w:rPr>
                <w:rStyle w:val="Referenciaintensa"/>
                <w:b w:val="0"/>
                <w:bCs w:val="0"/>
                <w:smallCaps w:val="0"/>
                <w:color w:val="auto"/>
              </w:rPr>
              <w:t>Derechos Humanos y turismo</w:t>
            </w:r>
          </w:p>
        </w:tc>
        <w:tc>
          <w:tcPr>
            <w:tcW w:w="593" w:type="dxa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212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b w:val="0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Mesa 5.</w:t>
            </w:r>
            <w:r w:rsidRPr="00F6584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Educación accesible y TIC</w:t>
            </w:r>
          </w:p>
        </w:tc>
        <w:tc>
          <w:tcPr>
            <w:tcW w:w="593" w:type="dxa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101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b w:val="0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Mesa 6.</w:t>
            </w:r>
            <w:r w:rsidRPr="00F6584C">
              <w:t xml:space="preserve"> Educación y ámbitos laborales</w:t>
            </w:r>
          </w:p>
        </w:tc>
        <w:tc>
          <w:tcPr>
            <w:tcW w:w="593" w:type="dxa"/>
          </w:tcPr>
          <w:p w:rsidR="001C4B25" w:rsidRPr="00F6584C" w:rsidRDefault="00621634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23</w:t>
            </w:r>
          </w:p>
        </w:tc>
      </w:tr>
      <w:tr w:rsidR="00F6584C" w:rsidRPr="00F6584C" w:rsidTr="008C579D">
        <w:tc>
          <w:tcPr>
            <w:tcW w:w="8494" w:type="dxa"/>
            <w:gridSpan w:val="2"/>
            <w:shd w:val="clear" w:color="auto" w:fill="D9E2F3" w:themeFill="accent5" w:themeFillTint="33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Día 2 – Martes 5 de Junio de 2018 – 8.30 a 10.30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Mesa 7</w:t>
            </w:r>
            <w:r w:rsidRPr="00F6584C">
              <w:rPr>
                <w:rStyle w:val="Referenciaintensa"/>
                <w:b w:val="0"/>
                <w:bCs w:val="0"/>
                <w:smallCaps w:val="0"/>
                <w:color w:val="auto"/>
              </w:rPr>
              <w:t>. Derecho a la Salud</w:t>
            </w:r>
          </w:p>
        </w:tc>
        <w:tc>
          <w:tcPr>
            <w:tcW w:w="593" w:type="dxa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85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i/>
                <w:iCs/>
                <w:color w:val="auto"/>
              </w:rPr>
              <w:t>Mesa 8.</w:t>
            </w:r>
            <w:r w:rsidRPr="00F6584C">
              <w:t xml:space="preserve"> </w:t>
            </w:r>
            <w:r w:rsidR="00997A78" w:rsidRPr="00F6584C">
              <w:t>Relatos De Experiencia Más Allá De La Escuela Tradicional</w:t>
            </w:r>
          </w:p>
        </w:tc>
        <w:tc>
          <w:tcPr>
            <w:tcW w:w="593" w:type="dxa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123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i/>
                <w:iCs/>
                <w:color w:val="auto"/>
              </w:rPr>
              <w:t>Mesa 9.</w:t>
            </w:r>
            <w:r w:rsidRPr="00F6584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La educación obligatoria y sus instituciones</w:t>
            </w:r>
          </w:p>
        </w:tc>
        <w:tc>
          <w:tcPr>
            <w:tcW w:w="593" w:type="dxa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 xml:space="preserve">23 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i/>
                <w:iCs/>
                <w:color w:val="auto"/>
              </w:rPr>
              <w:t>Mesa 10.</w:t>
            </w:r>
            <w:r w:rsidRPr="00F6584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Derechos humanos, marco legal y políticas públicas </w:t>
            </w:r>
          </w:p>
        </w:tc>
        <w:tc>
          <w:tcPr>
            <w:tcW w:w="593" w:type="dxa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61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i/>
                <w:iCs/>
                <w:color w:val="auto"/>
              </w:rPr>
              <w:t xml:space="preserve">Mesa 11. </w:t>
            </w:r>
            <w:r w:rsidRPr="00F6584C">
              <w:rPr>
                <w:rStyle w:val="Referenciaintensa"/>
                <w:b w:val="0"/>
                <w:bCs w:val="0"/>
                <w:smallCaps w:val="0"/>
                <w:color w:val="auto"/>
              </w:rPr>
              <w:t>Educación superior y ejercicio profesional</w:t>
            </w:r>
          </w:p>
        </w:tc>
        <w:tc>
          <w:tcPr>
            <w:tcW w:w="593" w:type="dxa"/>
          </w:tcPr>
          <w:p w:rsidR="001C4B25" w:rsidRPr="00F6584C" w:rsidRDefault="00445BE1" w:rsidP="006A2FE7">
            <w:pPr>
              <w:pStyle w:val="Sinespaciado"/>
              <w:jc w:val="both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234</w:t>
            </w:r>
          </w:p>
        </w:tc>
      </w:tr>
      <w:tr w:rsidR="00F6584C" w:rsidRPr="00F6584C" w:rsidTr="008C579D">
        <w:tc>
          <w:tcPr>
            <w:tcW w:w="8494" w:type="dxa"/>
            <w:gridSpan w:val="2"/>
            <w:shd w:val="clear" w:color="auto" w:fill="D9E2F3" w:themeFill="accent5" w:themeFillTint="33"/>
          </w:tcPr>
          <w:p w:rsidR="001C4B25" w:rsidRPr="00F6584C" w:rsidRDefault="001C4B25" w:rsidP="006A2FE7">
            <w:pPr>
              <w:jc w:val="both"/>
              <w:rPr>
                <w:rStyle w:val="Referenciaintensa"/>
                <w:color w:val="auto"/>
                <w:sz w:val="28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Día 2 – Martes 5 de Junio de 2018 – 14.30 a  16.30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i/>
                <w:iCs/>
                <w:color w:val="auto"/>
              </w:rPr>
              <w:t>Mesa 12.</w:t>
            </w:r>
            <w:r w:rsidRPr="00F6584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Educación y participación ciudadana</w:t>
            </w:r>
          </w:p>
        </w:tc>
        <w:tc>
          <w:tcPr>
            <w:tcW w:w="593" w:type="dxa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85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i/>
                <w:iCs/>
                <w:color w:val="auto"/>
              </w:rPr>
              <w:t>Mesa 13.</w:t>
            </w:r>
            <w:r w:rsidRPr="00F6584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Cuerpo y Deporte </w:t>
            </w:r>
          </w:p>
        </w:tc>
        <w:tc>
          <w:tcPr>
            <w:tcW w:w="593" w:type="dxa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i/>
                <w:iCs/>
                <w:color w:val="auto"/>
              </w:rPr>
              <w:t>86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i/>
                <w:iCs/>
                <w:color w:val="auto"/>
              </w:rPr>
              <w:t>Mesa 14.</w:t>
            </w:r>
            <w:r w:rsidRPr="00F6584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Derechos humanos, instituciones y participación </w:t>
            </w:r>
          </w:p>
        </w:tc>
        <w:tc>
          <w:tcPr>
            <w:tcW w:w="593" w:type="dxa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87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8C579D">
            <w:pPr>
              <w:pStyle w:val="Sinespaciado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Mesa</w:t>
            </w:r>
            <w:r w:rsidRPr="00F6584C">
              <w:rPr>
                <w:rStyle w:val="Referenciaintensa"/>
                <w:i/>
                <w:iCs/>
                <w:color w:val="auto"/>
              </w:rPr>
              <w:t xml:space="preserve"> 15.</w:t>
            </w:r>
            <w:r w:rsidRPr="00F6584C">
              <w:t xml:space="preserve"> </w:t>
            </w:r>
            <w:r w:rsidRPr="00F6584C">
              <w:rPr>
                <w:rStyle w:val="Referenciaintensa"/>
                <w:b w:val="0"/>
                <w:bCs w:val="0"/>
                <w:smallCaps w:val="0"/>
                <w:color w:val="auto"/>
              </w:rPr>
              <w:t>Aportes epistemológicos para profundizar la investigación en discapacidad</w:t>
            </w:r>
          </w:p>
        </w:tc>
        <w:tc>
          <w:tcPr>
            <w:tcW w:w="593" w:type="dxa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21</w:t>
            </w:r>
          </w:p>
        </w:tc>
      </w:tr>
      <w:tr w:rsidR="00F6584C" w:rsidRPr="00F6584C" w:rsidTr="008C579D">
        <w:tc>
          <w:tcPr>
            <w:tcW w:w="7901" w:type="dxa"/>
          </w:tcPr>
          <w:p w:rsidR="001C4B25" w:rsidRPr="00F6584C" w:rsidRDefault="001C4B25" w:rsidP="00621634">
            <w:pPr>
              <w:pStyle w:val="Sinespaciado"/>
              <w:rPr>
                <w:rStyle w:val="CitadestacadaCar"/>
                <w:i w:val="0"/>
                <w:iCs w:val="0"/>
                <w:color w:val="auto"/>
              </w:rPr>
            </w:pPr>
            <w:r w:rsidRPr="00F6584C">
              <w:rPr>
                <w:rStyle w:val="CitadestacadaCar"/>
                <w:b/>
                <w:i w:val="0"/>
                <w:iCs w:val="0"/>
                <w:color w:val="auto"/>
              </w:rPr>
              <w:t>Mesa 16</w:t>
            </w:r>
            <w:r w:rsidRPr="00F6584C">
              <w:rPr>
                <w:rStyle w:val="CitadestacadaCar"/>
                <w:i w:val="0"/>
                <w:iCs w:val="0"/>
                <w:color w:val="auto"/>
              </w:rPr>
              <w:t>.</w:t>
            </w:r>
            <w:r w:rsidR="00621634" w:rsidRPr="00F6584C">
              <w:t xml:space="preserve"> </w:t>
            </w:r>
            <w:r w:rsidR="00621634" w:rsidRPr="00F6584C">
              <w:rPr>
                <w:rStyle w:val="Referenciaintensa"/>
                <w:b w:val="0"/>
                <w:bCs w:val="0"/>
                <w:smallCaps w:val="0"/>
                <w:color w:val="auto"/>
                <w:spacing w:val="0"/>
              </w:rPr>
              <w:t>Estrategias didácticas y fracaso escolar: Reflexiones sobre la práctica docente</w:t>
            </w:r>
          </w:p>
        </w:tc>
        <w:tc>
          <w:tcPr>
            <w:tcW w:w="593" w:type="dxa"/>
          </w:tcPr>
          <w:p w:rsidR="001C4B25" w:rsidRPr="00F6584C" w:rsidRDefault="001C4B25" w:rsidP="006A2FE7">
            <w:pPr>
              <w:pStyle w:val="Sinespaciado"/>
              <w:jc w:val="both"/>
              <w:rPr>
                <w:rStyle w:val="Referenciaintensa"/>
                <w:i/>
                <w:iCs/>
                <w:color w:val="auto"/>
              </w:rPr>
            </w:pPr>
            <w:r w:rsidRPr="00F6584C">
              <w:rPr>
                <w:rStyle w:val="Referenciaintensa"/>
                <w:bCs w:val="0"/>
                <w:smallCaps w:val="0"/>
                <w:color w:val="auto"/>
              </w:rPr>
              <w:t>23</w:t>
            </w:r>
          </w:p>
        </w:tc>
      </w:tr>
      <w:tr w:rsidR="001C4B25" w:rsidRPr="00F6584C" w:rsidTr="00621634">
        <w:trPr>
          <w:trHeight w:val="334"/>
        </w:trPr>
        <w:tc>
          <w:tcPr>
            <w:tcW w:w="7901" w:type="dxa"/>
          </w:tcPr>
          <w:p w:rsidR="001C4B25" w:rsidRPr="00F6584C" w:rsidRDefault="001C4B25" w:rsidP="00621634">
            <w:pPr>
              <w:pStyle w:val="Sinespaciado"/>
              <w:rPr>
                <w:rStyle w:val="CitadestacadaCar"/>
                <w:i w:val="0"/>
                <w:iCs w:val="0"/>
                <w:color w:val="auto"/>
              </w:rPr>
            </w:pPr>
            <w:r w:rsidRPr="00F6584C">
              <w:rPr>
                <w:rStyle w:val="CitadestacadaCar"/>
                <w:b/>
                <w:i w:val="0"/>
                <w:iCs w:val="0"/>
                <w:color w:val="auto"/>
              </w:rPr>
              <w:t>Mesa 17</w:t>
            </w:r>
            <w:r w:rsidRPr="00F6584C">
              <w:rPr>
                <w:rStyle w:val="CitadestacadaCar"/>
                <w:i w:val="0"/>
                <w:iCs w:val="0"/>
                <w:color w:val="auto"/>
              </w:rPr>
              <w:t>.</w:t>
            </w:r>
            <w:r w:rsidRPr="00F6584C">
              <w:rPr>
                <w:rStyle w:val="Referenciaintensa"/>
                <w:b w:val="0"/>
                <w:bCs w:val="0"/>
                <w:smallCaps w:val="0"/>
                <w:color w:val="auto"/>
                <w:spacing w:val="0"/>
              </w:rPr>
              <w:t xml:space="preserve"> </w:t>
            </w:r>
            <w:r w:rsidR="00621634" w:rsidRPr="00F6584C">
              <w:rPr>
                <w:rStyle w:val="Referenciaintensa"/>
                <w:b w:val="0"/>
                <w:bCs w:val="0"/>
                <w:smallCaps w:val="0"/>
                <w:color w:val="auto"/>
                <w:spacing w:val="0"/>
              </w:rPr>
              <w:t>Instituciones de educación superior</w:t>
            </w:r>
          </w:p>
        </w:tc>
        <w:tc>
          <w:tcPr>
            <w:tcW w:w="593" w:type="dxa"/>
          </w:tcPr>
          <w:p w:rsidR="001C4B25" w:rsidRPr="00F6584C" w:rsidRDefault="00345CD7" w:rsidP="006A2FE7">
            <w:pPr>
              <w:pStyle w:val="Sinespaciado"/>
              <w:jc w:val="both"/>
              <w:rPr>
                <w:rStyle w:val="Referenciaintensa"/>
                <w:iCs/>
                <w:color w:val="auto"/>
              </w:rPr>
            </w:pPr>
            <w:r w:rsidRPr="00F6584C">
              <w:rPr>
                <w:rStyle w:val="Referenciaintensa"/>
                <w:iCs/>
                <w:color w:val="auto"/>
              </w:rPr>
              <w:t>83</w:t>
            </w:r>
          </w:p>
        </w:tc>
      </w:tr>
    </w:tbl>
    <w:p w:rsidR="001C4B25" w:rsidRPr="00F6584C" w:rsidRDefault="001C4B25" w:rsidP="001D237F">
      <w:pPr>
        <w:jc w:val="both"/>
      </w:pPr>
    </w:p>
    <w:sectPr w:rsidR="001C4B25" w:rsidRPr="00F6584C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645" w:rsidRDefault="00300645" w:rsidP="00CF3819">
      <w:pPr>
        <w:spacing w:after="0" w:line="240" w:lineRule="auto"/>
      </w:pPr>
      <w:r>
        <w:separator/>
      </w:r>
    </w:p>
  </w:endnote>
  <w:endnote w:type="continuationSeparator" w:id="0">
    <w:p w:rsidR="00300645" w:rsidRDefault="00300645" w:rsidP="00CF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601695"/>
      <w:docPartObj>
        <w:docPartGallery w:val="Page Numbers (Bottom of Page)"/>
        <w:docPartUnique/>
      </w:docPartObj>
    </w:sdtPr>
    <w:sdtEndPr/>
    <w:sdtContent>
      <w:p w:rsidR="00CF3819" w:rsidRDefault="00CF381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A07">
          <w:rPr>
            <w:noProof/>
          </w:rPr>
          <w:t>3</w:t>
        </w:r>
        <w:r>
          <w:fldChar w:fldCharType="end"/>
        </w:r>
      </w:p>
    </w:sdtContent>
  </w:sdt>
  <w:p w:rsidR="00CF3819" w:rsidRDefault="00CF38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645" w:rsidRDefault="00300645" w:rsidP="00CF3819">
      <w:pPr>
        <w:spacing w:after="0" w:line="240" w:lineRule="auto"/>
      </w:pPr>
      <w:r>
        <w:separator/>
      </w:r>
    </w:p>
  </w:footnote>
  <w:footnote w:type="continuationSeparator" w:id="0">
    <w:p w:rsidR="00300645" w:rsidRDefault="00300645" w:rsidP="00CF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16EF"/>
    <w:multiLevelType w:val="hybridMultilevel"/>
    <w:tmpl w:val="2A2C2D32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91176"/>
    <w:multiLevelType w:val="hybridMultilevel"/>
    <w:tmpl w:val="0868DEA8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0FD62AE"/>
    <w:multiLevelType w:val="hybridMultilevel"/>
    <w:tmpl w:val="FA38FF50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7FB3"/>
    <w:multiLevelType w:val="hybridMultilevel"/>
    <w:tmpl w:val="911A3F3A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31153"/>
    <w:multiLevelType w:val="hybridMultilevel"/>
    <w:tmpl w:val="B080D228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96E5E"/>
    <w:multiLevelType w:val="hybridMultilevel"/>
    <w:tmpl w:val="9AE84668"/>
    <w:lvl w:ilvl="0" w:tplc="6888AE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431C4"/>
    <w:multiLevelType w:val="hybridMultilevel"/>
    <w:tmpl w:val="1AF450AA"/>
    <w:lvl w:ilvl="0" w:tplc="6888A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F503D"/>
    <w:multiLevelType w:val="hybridMultilevel"/>
    <w:tmpl w:val="692C1AAC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B4097"/>
    <w:multiLevelType w:val="hybridMultilevel"/>
    <w:tmpl w:val="99421F6E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353B4"/>
    <w:multiLevelType w:val="hybridMultilevel"/>
    <w:tmpl w:val="55562B5E"/>
    <w:lvl w:ilvl="0" w:tplc="6888AE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A959CE"/>
    <w:multiLevelType w:val="hybridMultilevel"/>
    <w:tmpl w:val="09F0B60E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603BF"/>
    <w:multiLevelType w:val="hybridMultilevel"/>
    <w:tmpl w:val="DEDE71FC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B419DD"/>
    <w:multiLevelType w:val="hybridMultilevel"/>
    <w:tmpl w:val="E9261D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D5F2F"/>
    <w:multiLevelType w:val="hybridMultilevel"/>
    <w:tmpl w:val="965E242A"/>
    <w:lvl w:ilvl="0" w:tplc="51162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A16A1"/>
    <w:multiLevelType w:val="hybridMultilevel"/>
    <w:tmpl w:val="85208436"/>
    <w:lvl w:ilvl="0" w:tplc="652265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321BE"/>
    <w:multiLevelType w:val="hybridMultilevel"/>
    <w:tmpl w:val="97762942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C1F78"/>
    <w:multiLevelType w:val="hybridMultilevel"/>
    <w:tmpl w:val="F210DBF0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F86CA5"/>
    <w:multiLevelType w:val="hybridMultilevel"/>
    <w:tmpl w:val="4EE06410"/>
    <w:lvl w:ilvl="0" w:tplc="216A5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F5C6B"/>
    <w:multiLevelType w:val="hybridMultilevel"/>
    <w:tmpl w:val="496C069A"/>
    <w:lvl w:ilvl="0" w:tplc="65226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C82E7D"/>
    <w:multiLevelType w:val="hybridMultilevel"/>
    <w:tmpl w:val="D0248CFE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72AB7"/>
    <w:multiLevelType w:val="hybridMultilevel"/>
    <w:tmpl w:val="AF9C99CA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264C89"/>
    <w:multiLevelType w:val="hybridMultilevel"/>
    <w:tmpl w:val="080AB888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A82FDE"/>
    <w:multiLevelType w:val="hybridMultilevel"/>
    <w:tmpl w:val="F1B69AEA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545E72"/>
    <w:multiLevelType w:val="hybridMultilevel"/>
    <w:tmpl w:val="FAFAFBB6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A066A0"/>
    <w:multiLevelType w:val="hybridMultilevel"/>
    <w:tmpl w:val="91C488E6"/>
    <w:lvl w:ilvl="0" w:tplc="A21458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906EC"/>
    <w:multiLevelType w:val="hybridMultilevel"/>
    <w:tmpl w:val="FFE80616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1"/>
  </w:num>
  <w:num w:numId="5">
    <w:abstractNumId w:val="20"/>
  </w:num>
  <w:num w:numId="6">
    <w:abstractNumId w:val="19"/>
  </w:num>
  <w:num w:numId="7">
    <w:abstractNumId w:val="7"/>
  </w:num>
  <w:num w:numId="8">
    <w:abstractNumId w:val="14"/>
  </w:num>
  <w:num w:numId="9">
    <w:abstractNumId w:val="4"/>
  </w:num>
  <w:num w:numId="10">
    <w:abstractNumId w:val="0"/>
  </w:num>
  <w:num w:numId="11">
    <w:abstractNumId w:val="22"/>
  </w:num>
  <w:num w:numId="12">
    <w:abstractNumId w:val="10"/>
  </w:num>
  <w:num w:numId="13">
    <w:abstractNumId w:val="8"/>
  </w:num>
  <w:num w:numId="14">
    <w:abstractNumId w:val="25"/>
  </w:num>
  <w:num w:numId="15">
    <w:abstractNumId w:val="15"/>
  </w:num>
  <w:num w:numId="16">
    <w:abstractNumId w:val="3"/>
  </w:num>
  <w:num w:numId="17">
    <w:abstractNumId w:val="16"/>
  </w:num>
  <w:num w:numId="18">
    <w:abstractNumId w:val="9"/>
  </w:num>
  <w:num w:numId="19">
    <w:abstractNumId w:val="23"/>
  </w:num>
  <w:num w:numId="20">
    <w:abstractNumId w:val="11"/>
  </w:num>
  <w:num w:numId="21">
    <w:abstractNumId w:val="17"/>
  </w:num>
  <w:num w:numId="22">
    <w:abstractNumId w:val="13"/>
  </w:num>
  <w:num w:numId="23">
    <w:abstractNumId w:val="24"/>
  </w:num>
  <w:num w:numId="24">
    <w:abstractNumId w:val="6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1D"/>
    <w:rsid w:val="00017EA9"/>
    <w:rsid w:val="00022A16"/>
    <w:rsid w:val="00075E2F"/>
    <w:rsid w:val="000F0D9D"/>
    <w:rsid w:val="00104BDA"/>
    <w:rsid w:val="00161C8D"/>
    <w:rsid w:val="001933A6"/>
    <w:rsid w:val="001A0E96"/>
    <w:rsid w:val="001C4B25"/>
    <w:rsid w:val="001D237F"/>
    <w:rsid w:val="00210850"/>
    <w:rsid w:val="00237B57"/>
    <w:rsid w:val="0024771A"/>
    <w:rsid w:val="00251A15"/>
    <w:rsid w:val="00292063"/>
    <w:rsid w:val="00300645"/>
    <w:rsid w:val="00332DDE"/>
    <w:rsid w:val="00337CC5"/>
    <w:rsid w:val="00345CD7"/>
    <w:rsid w:val="00346255"/>
    <w:rsid w:val="0037081D"/>
    <w:rsid w:val="00391A81"/>
    <w:rsid w:val="003F4FF7"/>
    <w:rsid w:val="00445BE1"/>
    <w:rsid w:val="004C0EFB"/>
    <w:rsid w:val="004D36B6"/>
    <w:rsid w:val="004D5F96"/>
    <w:rsid w:val="004E4BB7"/>
    <w:rsid w:val="00521CAB"/>
    <w:rsid w:val="00532A07"/>
    <w:rsid w:val="00566AE5"/>
    <w:rsid w:val="0057262D"/>
    <w:rsid w:val="0057302F"/>
    <w:rsid w:val="00577497"/>
    <w:rsid w:val="00577DC0"/>
    <w:rsid w:val="005A01D7"/>
    <w:rsid w:val="005C00D3"/>
    <w:rsid w:val="005D1058"/>
    <w:rsid w:val="005E0388"/>
    <w:rsid w:val="005F1C9A"/>
    <w:rsid w:val="00612C98"/>
    <w:rsid w:val="00620864"/>
    <w:rsid w:val="00621634"/>
    <w:rsid w:val="0064446A"/>
    <w:rsid w:val="00653295"/>
    <w:rsid w:val="00670AAE"/>
    <w:rsid w:val="006A2FE7"/>
    <w:rsid w:val="006A6919"/>
    <w:rsid w:val="006B03AB"/>
    <w:rsid w:val="00704A41"/>
    <w:rsid w:val="007364FA"/>
    <w:rsid w:val="00794B7D"/>
    <w:rsid w:val="007F4DCD"/>
    <w:rsid w:val="0083704B"/>
    <w:rsid w:val="00850C0B"/>
    <w:rsid w:val="009358E6"/>
    <w:rsid w:val="00983550"/>
    <w:rsid w:val="00997A78"/>
    <w:rsid w:val="009B74EA"/>
    <w:rsid w:val="009D6C57"/>
    <w:rsid w:val="00A22C37"/>
    <w:rsid w:val="00A2478D"/>
    <w:rsid w:val="00A608AA"/>
    <w:rsid w:val="00A67E02"/>
    <w:rsid w:val="00A9312E"/>
    <w:rsid w:val="00A931BF"/>
    <w:rsid w:val="00AA2E20"/>
    <w:rsid w:val="00AC6701"/>
    <w:rsid w:val="00AF1833"/>
    <w:rsid w:val="00B55E6F"/>
    <w:rsid w:val="00B81F93"/>
    <w:rsid w:val="00BA798E"/>
    <w:rsid w:val="00C672CC"/>
    <w:rsid w:val="00C75B9E"/>
    <w:rsid w:val="00CF3819"/>
    <w:rsid w:val="00CF7799"/>
    <w:rsid w:val="00D24EDC"/>
    <w:rsid w:val="00D467A3"/>
    <w:rsid w:val="00D75DB4"/>
    <w:rsid w:val="00DD14D6"/>
    <w:rsid w:val="00DE0D6C"/>
    <w:rsid w:val="00E0602A"/>
    <w:rsid w:val="00E31FAF"/>
    <w:rsid w:val="00E44207"/>
    <w:rsid w:val="00F6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5FF09-D3A5-4114-8EB2-DA3DDA2A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0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37081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081D"/>
    <w:rPr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3708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6B03AB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6B03AB"/>
    <w:rPr>
      <w:b/>
      <w:bCs/>
      <w:smallCaps/>
      <w:color w:val="5B9BD5" w:themeColor="accent1"/>
      <w:spacing w:val="5"/>
    </w:rPr>
  </w:style>
  <w:style w:type="paragraph" w:styleId="Sinespaciado">
    <w:name w:val="No Spacing"/>
    <w:uiPriority w:val="1"/>
    <w:qFormat/>
    <w:rsid w:val="001D237F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391A81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1C4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3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81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F3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819"/>
  </w:style>
  <w:style w:type="paragraph" w:styleId="Piedepgina">
    <w:name w:val="footer"/>
    <w:basedOn w:val="Normal"/>
    <w:link w:val="PiedepginaCar"/>
    <w:uiPriority w:val="99"/>
    <w:unhideWhenUsed/>
    <w:rsid w:val="00CF3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06CB2-6DC7-4D6A-89DA-6D529D19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1891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Rapanelli</dc:creator>
  <cp:keywords/>
  <dc:description/>
  <cp:lastModifiedBy>andrea pérez</cp:lastModifiedBy>
  <cp:revision>5</cp:revision>
  <cp:lastPrinted>2018-05-10T04:10:00Z</cp:lastPrinted>
  <dcterms:created xsi:type="dcterms:W3CDTF">2018-05-21T22:36:00Z</dcterms:created>
  <dcterms:modified xsi:type="dcterms:W3CDTF">2018-05-21T23:36:00Z</dcterms:modified>
</cp:coreProperties>
</file>