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7644A">
        <w:rPr>
          <w:rFonts w:ascii="Arial" w:hAnsi="Arial" w:cs="Arial"/>
          <w:b/>
          <w:bCs/>
          <w:i/>
          <w:sz w:val="24"/>
          <w:szCs w:val="24"/>
        </w:rPr>
        <w:t>II Simposio Internacional del Observatorio de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7644A">
        <w:rPr>
          <w:rFonts w:ascii="Arial" w:hAnsi="Arial" w:cs="Arial"/>
          <w:b/>
          <w:bCs/>
          <w:i/>
          <w:sz w:val="24"/>
          <w:szCs w:val="24"/>
        </w:rPr>
        <w:t>Discapacidad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7644A">
        <w:rPr>
          <w:rFonts w:ascii="Arial" w:hAnsi="Arial" w:cs="Arial"/>
          <w:b/>
          <w:bCs/>
          <w:i/>
          <w:sz w:val="24"/>
          <w:szCs w:val="24"/>
        </w:rPr>
        <w:t>Políticas públicas, ideologías y modos de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7644A">
        <w:rPr>
          <w:rFonts w:ascii="Arial" w:hAnsi="Arial" w:cs="Arial"/>
          <w:b/>
          <w:bCs/>
          <w:i/>
          <w:sz w:val="24"/>
          <w:szCs w:val="24"/>
        </w:rPr>
        <w:t>abordaje de la discapacidad en el marco de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F7644A">
        <w:rPr>
          <w:rFonts w:ascii="Arial" w:hAnsi="Arial" w:cs="Arial"/>
          <w:b/>
          <w:bCs/>
          <w:i/>
          <w:sz w:val="24"/>
          <w:szCs w:val="24"/>
        </w:rPr>
        <w:t>las Ciencias Sociales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94FF2">
        <w:rPr>
          <w:rFonts w:ascii="Arial" w:hAnsi="Arial" w:cs="Arial"/>
          <w:b/>
          <w:bCs/>
        </w:rPr>
        <w:t>16 y 17 de mayo de 2016</w:t>
      </w:r>
    </w:p>
    <w:p w:rsidR="00694FF2" w:rsidRP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644A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94FF2">
        <w:rPr>
          <w:rFonts w:ascii="Arial" w:hAnsi="Arial" w:cs="Arial"/>
          <w:b/>
          <w:bCs/>
        </w:rPr>
        <w:t>O</w:t>
      </w:r>
      <w:r w:rsidR="00F7644A">
        <w:rPr>
          <w:rFonts w:ascii="Arial" w:hAnsi="Arial" w:cs="Arial"/>
          <w:b/>
          <w:bCs/>
        </w:rPr>
        <w:t>rganiza:</w:t>
      </w:r>
    </w:p>
    <w:p w:rsidR="00694FF2" w:rsidRP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94FF2">
        <w:rPr>
          <w:rFonts w:ascii="Arial" w:hAnsi="Arial" w:cs="Arial"/>
          <w:b/>
          <w:bCs/>
        </w:rPr>
        <w:t>O</w:t>
      </w:r>
      <w:r w:rsidR="00F7644A">
        <w:rPr>
          <w:rFonts w:ascii="Arial" w:hAnsi="Arial" w:cs="Arial"/>
          <w:b/>
          <w:bCs/>
        </w:rPr>
        <w:t>bservatorio de la discapacidad</w:t>
      </w:r>
    </w:p>
    <w:p w:rsidR="00694FF2" w:rsidRPr="00694FF2" w:rsidRDefault="00694FF2" w:rsidP="00694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94FF2">
        <w:rPr>
          <w:rFonts w:ascii="Arial" w:hAnsi="Arial" w:cs="Arial"/>
          <w:b/>
          <w:bCs/>
        </w:rPr>
        <w:t>D</w:t>
      </w:r>
      <w:r w:rsidR="00F7644A">
        <w:rPr>
          <w:rFonts w:ascii="Arial" w:hAnsi="Arial" w:cs="Arial"/>
          <w:b/>
          <w:bCs/>
        </w:rPr>
        <w:t xml:space="preserve">epartamento de </w:t>
      </w:r>
      <w:r w:rsidRPr="00694FF2">
        <w:rPr>
          <w:rFonts w:ascii="Arial" w:hAnsi="Arial" w:cs="Arial"/>
          <w:b/>
          <w:bCs/>
        </w:rPr>
        <w:t>C</w:t>
      </w:r>
      <w:r w:rsidR="00F7644A">
        <w:rPr>
          <w:rFonts w:ascii="Arial" w:hAnsi="Arial" w:cs="Arial"/>
          <w:b/>
          <w:bCs/>
        </w:rPr>
        <w:t xml:space="preserve">iencias </w:t>
      </w:r>
      <w:r w:rsidRPr="00694FF2">
        <w:rPr>
          <w:rFonts w:ascii="Arial" w:hAnsi="Arial" w:cs="Arial"/>
          <w:b/>
          <w:bCs/>
        </w:rPr>
        <w:t>S</w:t>
      </w:r>
      <w:r w:rsidR="00F7644A">
        <w:rPr>
          <w:rFonts w:ascii="Arial" w:hAnsi="Arial" w:cs="Arial"/>
          <w:b/>
          <w:bCs/>
        </w:rPr>
        <w:t xml:space="preserve">ociales </w:t>
      </w:r>
    </w:p>
    <w:p w:rsidR="00694FF2" w:rsidRDefault="00694FF2" w:rsidP="00694FF2">
      <w:pPr>
        <w:spacing w:before="150" w:after="300" w:line="240" w:lineRule="auto"/>
        <w:ind w:left="600" w:right="6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 NACIONAL DE QUILMES</w:t>
      </w: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7644A" w:rsidRDefault="00F7644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44A">
        <w:rPr>
          <w:rFonts w:ascii="Arial" w:hAnsi="Arial" w:cs="Arial"/>
          <w:b/>
        </w:rPr>
        <w:t xml:space="preserve">Eje temático: Turismo Accesible </w:t>
      </w:r>
    </w:p>
    <w:p w:rsidR="00694FF2" w:rsidRPr="00F7644A" w:rsidRDefault="007C335A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Título: Obstáculos al turismo accesible - </w:t>
      </w:r>
      <w:r w:rsidR="00694FF2" w:rsidRPr="00F7644A">
        <w:rPr>
          <w:rFonts w:ascii="Arial" w:hAnsi="Arial" w:cs="Arial"/>
          <w:b/>
        </w:rPr>
        <w:t xml:space="preserve">Proyecto de investigación 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44A">
        <w:rPr>
          <w:rFonts w:ascii="Arial" w:hAnsi="Arial" w:cs="Arial"/>
          <w:b/>
        </w:rPr>
        <w:t xml:space="preserve">Autora: BAIGORRIA, MARINA LUZ 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44A">
        <w:rPr>
          <w:rFonts w:ascii="Arial" w:hAnsi="Arial" w:cs="Arial"/>
          <w:b/>
        </w:rPr>
        <w:t>D.N.I. 20263545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44A">
        <w:rPr>
          <w:rFonts w:ascii="Arial" w:hAnsi="Arial" w:cs="Arial"/>
          <w:b/>
        </w:rPr>
        <w:t>Título: Lic. y Prof. en Sociología (UBA)</w:t>
      </w:r>
    </w:p>
    <w:p w:rsidR="00694FF2" w:rsidRPr="00F7644A" w:rsidRDefault="00694FF2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44A">
        <w:rPr>
          <w:rFonts w:ascii="Arial" w:hAnsi="Arial" w:cs="Arial"/>
          <w:b/>
        </w:rPr>
        <w:t>Instituto de Educación Superior. Colegio Sec. “Juan H. Morán”. Eduardo Castex. La Pampa</w:t>
      </w:r>
      <w:r w:rsidR="00F7644A" w:rsidRPr="00F7644A">
        <w:rPr>
          <w:rFonts w:ascii="Arial" w:hAnsi="Arial" w:cs="Arial"/>
          <w:b/>
        </w:rPr>
        <w:t>. República Argentina.</w:t>
      </w:r>
    </w:p>
    <w:p w:rsidR="00694FF2" w:rsidRDefault="00694FF2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44A">
        <w:rPr>
          <w:rFonts w:ascii="Arial" w:hAnsi="Arial" w:cs="Arial"/>
          <w:b/>
        </w:rPr>
        <w:t xml:space="preserve">Correo electrónico: </w:t>
      </w:r>
      <w:hyperlink r:id="rId9" w:history="1">
        <w:r w:rsidR="00CF3530" w:rsidRPr="00053EDE">
          <w:rPr>
            <w:rStyle w:val="Hipervnculo"/>
            <w:rFonts w:ascii="Arial" w:hAnsi="Arial" w:cs="Arial"/>
            <w:b/>
          </w:rPr>
          <w:t>marinaluzb@yahoo.com.ar</w:t>
        </w:r>
      </w:hyperlink>
    </w:p>
    <w:p w:rsidR="00CF3530" w:rsidRPr="00CF3530" w:rsidRDefault="00CF3530" w:rsidP="00CF3530">
      <w:pPr>
        <w:spacing w:line="360" w:lineRule="auto"/>
        <w:jc w:val="both"/>
        <w:rPr>
          <w:rFonts w:ascii="Arial" w:hAnsi="Arial" w:cs="Arial"/>
          <w:b/>
        </w:rPr>
      </w:pPr>
      <w:r w:rsidRPr="00CF3530">
        <w:rPr>
          <w:rFonts w:ascii="Arial" w:hAnsi="Arial" w:cs="Arial"/>
          <w:b/>
        </w:rPr>
        <w:t>Palabras claves: Discapacidad. Obstáculos. Derechos.</w:t>
      </w:r>
    </w:p>
    <w:p w:rsidR="00CF3530" w:rsidRPr="00F7644A" w:rsidRDefault="00CF3530" w:rsidP="00694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94FF2" w:rsidRPr="00694FF2" w:rsidRDefault="00694FF2" w:rsidP="00694FF2">
      <w:pPr>
        <w:spacing w:before="150" w:after="300" w:line="240" w:lineRule="auto"/>
        <w:ind w:left="600" w:right="600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1E4E22" w:rsidRDefault="001E4E2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:rsidR="00694FF2" w:rsidRDefault="001E4E22" w:rsidP="001E4E22">
      <w:pPr>
        <w:spacing w:before="150" w:after="300" w:line="240" w:lineRule="auto"/>
        <w:ind w:right="600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>Í</w:t>
      </w:r>
      <w:r w:rsidR="00F7644A" w:rsidRPr="00F7644A">
        <w:rPr>
          <w:rFonts w:ascii="Arial" w:eastAsia="Times New Roman" w:hAnsi="Arial" w:cs="Arial"/>
          <w:b/>
          <w:bCs/>
          <w:color w:val="000000"/>
          <w:lang w:eastAsia="es-ES"/>
        </w:rPr>
        <w:t>ndice</w:t>
      </w:r>
    </w:p>
    <w:p w:rsidR="001E4E22" w:rsidRDefault="001E4E22" w:rsidP="001E4E22">
      <w:pPr>
        <w:spacing w:line="360" w:lineRule="auto"/>
        <w:rPr>
          <w:rFonts w:ascii="Arial" w:hAnsi="Arial" w:cs="Arial"/>
        </w:rPr>
      </w:pPr>
    </w:p>
    <w:p w:rsidR="009B5697" w:rsidRDefault="009B5697" w:rsidP="001E4E22">
      <w:pPr>
        <w:spacing w:line="360" w:lineRule="auto"/>
        <w:rPr>
          <w:rFonts w:ascii="Arial" w:hAnsi="Arial" w:cs="Arial"/>
        </w:rPr>
      </w:pPr>
    </w:p>
    <w:p w:rsidR="00F7644A" w:rsidRPr="00A9765E" w:rsidRDefault="00F7644A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Introducción</w:t>
      </w:r>
      <w:r w:rsidR="00D774CE">
        <w:rPr>
          <w:rFonts w:ascii="Arial" w:hAnsi="Arial" w:cs="Arial"/>
        </w:rPr>
        <w:t>…………………………………………………………...</w:t>
      </w:r>
      <w:r w:rsidR="009E7024">
        <w:rPr>
          <w:rFonts w:ascii="Arial" w:hAnsi="Arial" w:cs="Arial"/>
        </w:rPr>
        <w:t>3</w:t>
      </w:r>
    </w:p>
    <w:p w:rsidR="00F7644A" w:rsidRPr="00A9765E" w:rsidRDefault="001E4E22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P</w:t>
      </w:r>
      <w:r w:rsidR="00B04142" w:rsidRPr="00A9765E">
        <w:rPr>
          <w:rFonts w:ascii="Arial" w:hAnsi="Arial" w:cs="Arial"/>
        </w:rPr>
        <w:t>r</w:t>
      </w:r>
      <w:r w:rsidR="00F7644A" w:rsidRPr="00A9765E">
        <w:rPr>
          <w:rFonts w:ascii="Arial" w:hAnsi="Arial" w:cs="Arial"/>
        </w:rPr>
        <w:t>o</w:t>
      </w:r>
      <w:r w:rsidR="00B04142" w:rsidRPr="00A9765E">
        <w:rPr>
          <w:rFonts w:ascii="Arial" w:hAnsi="Arial" w:cs="Arial"/>
        </w:rPr>
        <w:t>blema</w:t>
      </w:r>
      <w:r w:rsidR="00D774CE">
        <w:rPr>
          <w:rFonts w:ascii="Arial" w:hAnsi="Arial" w:cs="Arial"/>
        </w:rPr>
        <w:t>………………………………………………………………</w:t>
      </w:r>
      <w:r w:rsidR="009E7024">
        <w:rPr>
          <w:rFonts w:ascii="Arial" w:hAnsi="Arial" w:cs="Arial"/>
        </w:rPr>
        <w:t>3</w:t>
      </w:r>
    </w:p>
    <w:p w:rsidR="00F7644A" w:rsidRDefault="00F7644A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Objetivos</w:t>
      </w:r>
      <w:r w:rsidR="00D774CE">
        <w:rPr>
          <w:rFonts w:ascii="Arial" w:hAnsi="Arial" w:cs="Arial"/>
        </w:rPr>
        <w:t>………………………………………………………………</w:t>
      </w:r>
      <w:r w:rsidR="009E7024">
        <w:rPr>
          <w:rFonts w:ascii="Arial" w:hAnsi="Arial" w:cs="Arial"/>
        </w:rPr>
        <w:t>3</w:t>
      </w:r>
    </w:p>
    <w:p w:rsidR="00497FEA" w:rsidRDefault="00497FEA" w:rsidP="00497FEA">
      <w:pPr>
        <w:pStyle w:val="Prrafodelista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497FEA">
        <w:rPr>
          <w:rFonts w:ascii="Arial" w:hAnsi="Arial" w:cs="Arial"/>
          <w:i/>
        </w:rPr>
        <w:t>Objetivo General</w:t>
      </w:r>
      <w:r>
        <w:rPr>
          <w:rFonts w:ascii="Arial" w:hAnsi="Arial" w:cs="Arial"/>
        </w:rPr>
        <w:t>…………………………………………….</w:t>
      </w:r>
      <w:r w:rsidR="009E7024">
        <w:rPr>
          <w:rFonts w:ascii="Arial" w:hAnsi="Arial" w:cs="Arial"/>
        </w:rPr>
        <w:t>3</w:t>
      </w:r>
    </w:p>
    <w:p w:rsidR="00497FEA" w:rsidRPr="00A9765E" w:rsidRDefault="00497FEA" w:rsidP="00497FEA">
      <w:pPr>
        <w:pStyle w:val="Prrafodelista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497FEA">
        <w:rPr>
          <w:rFonts w:ascii="Arial" w:hAnsi="Arial" w:cs="Arial"/>
          <w:i/>
        </w:rPr>
        <w:t>Objetivo Específico</w:t>
      </w:r>
      <w:r>
        <w:rPr>
          <w:rFonts w:ascii="Arial" w:hAnsi="Arial" w:cs="Arial"/>
        </w:rPr>
        <w:t>………………………………………….</w:t>
      </w:r>
      <w:r w:rsidR="009E7024">
        <w:rPr>
          <w:rFonts w:ascii="Arial" w:hAnsi="Arial" w:cs="Arial"/>
        </w:rPr>
        <w:t>4</w:t>
      </w:r>
    </w:p>
    <w:p w:rsidR="00AB7998" w:rsidRPr="00A9765E" w:rsidRDefault="00AB7998" w:rsidP="00AB799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Hipótesis</w:t>
      </w:r>
      <w:r>
        <w:rPr>
          <w:rFonts w:ascii="Arial" w:hAnsi="Arial" w:cs="Arial"/>
        </w:rPr>
        <w:t>………………………………………………………………</w:t>
      </w:r>
      <w:r w:rsidR="009E7024">
        <w:rPr>
          <w:rFonts w:ascii="Arial" w:hAnsi="Arial" w:cs="Arial"/>
        </w:rPr>
        <w:t>4</w:t>
      </w:r>
    </w:p>
    <w:p w:rsidR="00F7644A" w:rsidRPr="00A9765E" w:rsidRDefault="00F7644A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Antecedentes</w:t>
      </w:r>
      <w:r w:rsidR="00D774CE">
        <w:rPr>
          <w:rFonts w:ascii="Arial" w:hAnsi="Arial" w:cs="Arial"/>
        </w:rPr>
        <w:t>………………………………………………………...</w:t>
      </w:r>
      <w:r w:rsidR="009E7024">
        <w:rPr>
          <w:rFonts w:ascii="Arial" w:hAnsi="Arial" w:cs="Arial"/>
        </w:rPr>
        <w:t>4</w:t>
      </w:r>
    </w:p>
    <w:p w:rsidR="00B04142" w:rsidRDefault="00B04142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Marco Teórico</w:t>
      </w:r>
      <w:r w:rsidR="00D774CE">
        <w:rPr>
          <w:rFonts w:ascii="Arial" w:hAnsi="Arial" w:cs="Arial"/>
        </w:rPr>
        <w:t>………………………………………………………..</w:t>
      </w:r>
      <w:r w:rsidR="009E7024">
        <w:rPr>
          <w:rFonts w:ascii="Arial" w:hAnsi="Arial" w:cs="Arial"/>
        </w:rPr>
        <w:t>6</w:t>
      </w:r>
    </w:p>
    <w:p w:rsidR="00D31077" w:rsidRDefault="00D31077" w:rsidP="00D31077">
      <w:pPr>
        <w:pStyle w:val="Prrafodelista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497FEA">
        <w:rPr>
          <w:rFonts w:ascii="Arial" w:hAnsi="Arial" w:cs="Arial"/>
          <w:i/>
        </w:rPr>
        <w:t>Legislaciones</w:t>
      </w:r>
      <w:r>
        <w:rPr>
          <w:rFonts w:ascii="Arial" w:hAnsi="Arial" w:cs="Arial"/>
        </w:rPr>
        <w:t>………………………………………………..</w:t>
      </w:r>
      <w:r w:rsidR="009E7024">
        <w:rPr>
          <w:rFonts w:ascii="Arial" w:hAnsi="Arial" w:cs="Arial"/>
        </w:rPr>
        <w:t>6</w:t>
      </w:r>
    </w:p>
    <w:p w:rsidR="00B04142" w:rsidRPr="00A9765E" w:rsidRDefault="001D37D8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Acciones a ejecutar</w:t>
      </w:r>
      <w:r w:rsidR="00D774CE">
        <w:rPr>
          <w:rFonts w:ascii="Arial" w:hAnsi="Arial" w:cs="Arial"/>
        </w:rPr>
        <w:t>………………………………………………….</w:t>
      </w:r>
      <w:r w:rsidR="009E7024">
        <w:rPr>
          <w:rFonts w:ascii="Arial" w:hAnsi="Arial" w:cs="Arial"/>
        </w:rPr>
        <w:t>8</w:t>
      </w:r>
    </w:p>
    <w:p w:rsidR="00B04142" w:rsidRPr="00A9765E" w:rsidRDefault="00B04142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Conclusiones</w:t>
      </w:r>
      <w:r w:rsidR="00D774CE">
        <w:rPr>
          <w:rFonts w:ascii="Arial" w:hAnsi="Arial" w:cs="Arial"/>
        </w:rPr>
        <w:t>…………………………………………………………</w:t>
      </w:r>
      <w:r w:rsidR="009E7024">
        <w:rPr>
          <w:rFonts w:ascii="Arial" w:hAnsi="Arial" w:cs="Arial"/>
        </w:rPr>
        <w:t>9</w:t>
      </w:r>
    </w:p>
    <w:p w:rsidR="00F7644A" w:rsidRPr="00A9765E" w:rsidRDefault="001E4E22" w:rsidP="00A9765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9765E">
        <w:rPr>
          <w:rFonts w:ascii="Arial" w:hAnsi="Arial" w:cs="Arial"/>
        </w:rPr>
        <w:t>Bibliografía</w:t>
      </w:r>
      <w:r w:rsidR="00C62895">
        <w:rPr>
          <w:rFonts w:ascii="Arial" w:hAnsi="Arial" w:cs="Arial"/>
        </w:rPr>
        <w:t>……………………………………………………………</w:t>
      </w:r>
      <w:r w:rsidR="009E7024">
        <w:rPr>
          <w:rFonts w:ascii="Arial" w:hAnsi="Arial" w:cs="Arial"/>
        </w:rPr>
        <w:t>11</w:t>
      </w:r>
      <w:r w:rsidRPr="00A9765E">
        <w:rPr>
          <w:rFonts w:ascii="Arial" w:hAnsi="Arial" w:cs="Arial"/>
          <w:color w:val="000000"/>
          <w:sz w:val="26"/>
          <w:szCs w:val="26"/>
        </w:rPr>
        <w:br/>
      </w:r>
      <w:r w:rsidRPr="00A9765E">
        <w:rPr>
          <w:rFonts w:ascii="Arial" w:hAnsi="Arial" w:cs="Arial"/>
          <w:color w:val="000000"/>
          <w:sz w:val="26"/>
          <w:szCs w:val="26"/>
        </w:rPr>
        <w:br/>
      </w:r>
      <w:r w:rsidRPr="00A9765E">
        <w:rPr>
          <w:rFonts w:ascii="Arial" w:hAnsi="Arial" w:cs="Arial"/>
          <w:color w:val="000000"/>
          <w:sz w:val="26"/>
          <w:szCs w:val="26"/>
        </w:rPr>
        <w:br/>
      </w:r>
      <w:r w:rsidR="00F7644A" w:rsidRPr="00A9765E">
        <w:rPr>
          <w:rFonts w:ascii="Arial" w:hAnsi="Arial" w:cs="Arial"/>
        </w:rPr>
        <w:br/>
      </w:r>
      <w:r w:rsidR="00F7644A" w:rsidRPr="00A9765E">
        <w:rPr>
          <w:rFonts w:ascii="Arial" w:hAnsi="Arial" w:cs="Arial"/>
        </w:rPr>
        <w:br/>
      </w:r>
      <w:r w:rsidR="00F7644A" w:rsidRPr="00A9765E">
        <w:rPr>
          <w:rFonts w:ascii="Arial" w:hAnsi="Arial" w:cs="Arial"/>
        </w:rPr>
        <w:br/>
      </w:r>
    </w:p>
    <w:p w:rsidR="00694FF2" w:rsidRPr="00F7644A" w:rsidRDefault="00F7644A" w:rsidP="00F7644A">
      <w:pPr>
        <w:rPr>
          <w:rFonts w:ascii="Arial" w:hAnsi="Arial" w:cs="Arial"/>
        </w:rPr>
      </w:pPr>
      <w:r w:rsidRPr="00F7644A">
        <w:rPr>
          <w:rFonts w:ascii="Arial" w:hAnsi="Arial" w:cs="Arial"/>
        </w:rPr>
        <w:br/>
      </w:r>
      <w:r w:rsidRPr="00F7644A">
        <w:rPr>
          <w:rFonts w:ascii="Arial" w:hAnsi="Arial" w:cs="Arial"/>
        </w:rPr>
        <w:br/>
      </w: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94FF2" w:rsidRDefault="00694FF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1E4E22" w:rsidRDefault="001E4E2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B04142" w:rsidRDefault="00B04142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E5D80" w:rsidRDefault="006E5D80" w:rsidP="00566AD2">
      <w:pPr>
        <w:spacing w:before="150" w:after="300" w:line="240" w:lineRule="auto"/>
        <w:ind w:left="600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1E4E22" w:rsidRPr="00AB7998" w:rsidRDefault="000C3CBC" w:rsidP="00362B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</w:rPr>
      </w:pPr>
      <w:r w:rsidRPr="00AB7998">
        <w:rPr>
          <w:rFonts w:ascii="Arial" w:hAnsi="Arial" w:cs="Arial"/>
          <w:b/>
          <w:u w:val="single"/>
        </w:rPr>
        <w:t>INTRODUCCIÓN</w:t>
      </w:r>
    </w:p>
    <w:p w:rsidR="009B5697" w:rsidRDefault="009B5697" w:rsidP="009B5697">
      <w:pPr>
        <w:pStyle w:val="Prrafodelista"/>
        <w:spacing w:line="360" w:lineRule="auto"/>
        <w:rPr>
          <w:rFonts w:ascii="Arial" w:hAnsi="Arial" w:cs="Arial"/>
          <w:u w:val="single"/>
        </w:rPr>
      </w:pPr>
    </w:p>
    <w:p w:rsidR="00F264EC" w:rsidRDefault="00F345CD" w:rsidP="00497FEA">
      <w:pPr>
        <w:pStyle w:val="Prrafodelista"/>
        <w:spacing w:line="360" w:lineRule="auto"/>
        <w:ind w:left="0" w:firstLine="851"/>
        <w:jc w:val="both"/>
        <w:rPr>
          <w:rFonts w:ascii="Arial" w:hAnsi="Arial" w:cs="Arial"/>
        </w:rPr>
      </w:pPr>
      <w:r w:rsidRPr="00F345CD">
        <w:rPr>
          <w:rFonts w:ascii="Arial" w:hAnsi="Arial" w:cs="Arial"/>
        </w:rPr>
        <w:t xml:space="preserve">La breve introducción </w:t>
      </w:r>
      <w:r>
        <w:rPr>
          <w:rFonts w:ascii="Arial" w:hAnsi="Arial" w:cs="Arial"/>
        </w:rPr>
        <w:t xml:space="preserve">presenta la complejidad de los obstáculos al turismo accesible de las personas con capacidades diferentes motrices en la provincia de La Pampa. </w:t>
      </w:r>
    </w:p>
    <w:p w:rsidR="00F345CD" w:rsidRDefault="00F264EC" w:rsidP="00497FEA">
      <w:pPr>
        <w:pStyle w:val="Prrafodelista"/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Si bien en</w:t>
      </w:r>
      <w:r w:rsidR="00F345CD" w:rsidRPr="00F345CD">
        <w:rPr>
          <w:rFonts w:ascii="Arial" w:hAnsi="Arial" w:cs="Arial"/>
        </w:rPr>
        <w:t xml:space="preserve"> </w:t>
      </w:r>
      <w:r w:rsidR="00F345CD">
        <w:rPr>
          <w:rFonts w:ascii="Arial" w:hAnsi="Arial" w:cs="Arial"/>
        </w:rPr>
        <w:t xml:space="preserve">orden nacional </w:t>
      </w:r>
      <w:r w:rsidR="00F345CD" w:rsidRPr="00F345CD">
        <w:rPr>
          <w:rFonts w:ascii="Arial" w:hAnsi="Arial" w:cs="Arial"/>
        </w:rPr>
        <w:t xml:space="preserve">toma relevancia la fuerte voluntad política de ejecutar acciones sobre la temática pero a veces resulta difícil hacerlas efectivas al momento de querer desgarrar estructuras arraigadas que se encuentran en los planos intermedios de las distintas áreas. </w:t>
      </w:r>
      <w:r w:rsidR="00C42D08">
        <w:rPr>
          <w:rFonts w:ascii="Arial" w:hAnsi="Arial" w:cs="Arial"/>
        </w:rPr>
        <w:t xml:space="preserve">Aún </w:t>
      </w:r>
      <w:r w:rsidR="00F345CD" w:rsidRPr="00F345CD">
        <w:rPr>
          <w:rFonts w:ascii="Arial" w:hAnsi="Arial" w:cs="Arial"/>
        </w:rPr>
        <w:t xml:space="preserve">se percibe un avance persistente en la metodología para aplicarlas. </w:t>
      </w:r>
    </w:p>
    <w:p w:rsidR="00F345CD" w:rsidRPr="00F345CD" w:rsidRDefault="00F345CD" w:rsidP="00497FEA">
      <w:pPr>
        <w:pStyle w:val="Prrafodelista"/>
        <w:spacing w:line="360" w:lineRule="auto"/>
        <w:ind w:left="0" w:firstLine="851"/>
        <w:jc w:val="both"/>
        <w:rPr>
          <w:rFonts w:ascii="Arial" w:hAnsi="Arial" w:cs="Arial"/>
        </w:rPr>
      </w:pPr>
      <w:r w:rsidRPr="00F345CD">
        <w:rPr>
          <w:rFonts w:ascii="Arial" w:hAnsi="Arial" w:cs="Arial"/>
        </w:rPr>
        <w:t xml:space="preserve">Se destaca la idea </w:t>
      </w:r>
      <w:r w:rsidR="00C6457A">
        <w:rPr>
          <w:rFonts w:ascii="Arial" w:hAnsi="Arial" w:cs="Arial"/>
        </w:rPr>
        <w:t xml:space="preserve">de </w:t>
      </w:r>
      <w:r w:rsidRPr="00F345CD">
        <w:rPr>
          <w:rFonts w:ascii="Arial" w:hAnsi="Arial" w:cs="Arial"/>
        </w:rPr>
        <w:t xml:space="preserve">que </w:t>
      </w:r>
      <w:r w:rsidR="00C6457A">
        <w:rPr>
          <w:rFonts w:ascii="Arial" w:hAnsi="Arial" w:cs="Arial"/>
        </w:rPr>
        <w:t xml:space="preserve">comience </w:t>
      </w:r>
      <w:r w:rsidRPr="00F345CD">
        <w:rPr>
          <w:rFonts w:ascii="Arial" w:hAnsi="Arial" w:cs="Arial"/>
        </w:rPr>
        <w:t xml:space="preserve">realmente </w:t>
      </w:r>
      <w:r w:rsidR="00C6457A">
        <w:rPr>
          <w:rFonts w:ascii="Arial" w:hAnsi="Arial" w:cs="Arial"/>
        </w:rPr>
        <w:t xml:space="preserve">a ser </w:t>
      </w:r>
      <w:r w:rsidRPr="00F345CD">
        <w:rPr>
          <w:rFonts w:ascii="Arial" w:hAnsi="Arial" w:cs="Arial"/>
        </w:rPr>
        <w:t>accesible para todos</w:t>
      </w:r>
      <w:r w:rsidR="00CF3530">
        <w:rPr>
          <w:rFonts w:ascii="Arial" w:hAnsi="Arial" w:cs="Arial"/>
        </w:rPr>
        <w:t xml:space="preserve">, </w:t>
      </w:r>
      <w:r w:rsidRPr="00F345CD">
        <w:rPr>
          <w:rFonts w:ascii="Arial" w:hAnsi="Arial" w:cs="Arial"/>
        </w:rPr>
        <w:t>se necesitan fondos y como esos fondos generalmente no e</w:t>
      </w:r>
      <w:r w:rsidR="00C42D08">
        <w:rPr>
          <w:rFonts w:ascii="Arial" w:hAnsi="Arial" w:cs="Arial"/>
        </w:rPr>
        <w:t>xiste</w:t>
      </w:r>
      <w:r w:rsidRPr="00F345CD">
        <w:rPr>
          <w:rFonts w:ascii="Arial" w:hAnsi="Arial" w:cs="Arial"/>
        </w:rPr>
        <w:t>n, la accesibilidad no se considera.</w:t>
      </w:r>
      <w:r>
        <w:rPr>
          <w:rFonts w:ascii="Arial" w:hAnsi="Arial" w:cs="Arial"/>
        </w:rPr>
        <w:t xml:space="preserve"> Y no es sólo eso sino también la voluntad de implementar políticas públicas para que las personas puedan acceder sin dificultades en la agencias de turismo y en la hotelería. </w:t>
      </w:r>
    </w:p>
    <w:p w:rsidR="009B5697" w:rsidRDefault="009B5697" w:rsidP="00C6457A">
      <w:pPr>
        <w:pStyle w:val="Prrafodelista"/>
        <w:spacing w:line="360" w:lineRule="auto"/>
        <w:rPr>
          <w:rFonts w:ascii="Arial" w:hAnsi="Arial" w:cs="Arial"/>
          <w:u w:val="single"/>
        </w:rPr>
      </w:pPr>
    </w:p>
    <w:p w:rsidR="001170F8" w:rsidRPr="00362B6A" w:rsidRDefault="001170F8" w:rsidP="001170F8">
      <w:pPr>
        <w:pStyle w:val="Prrafodelista"/>
        <w:spacing w:line="360" w:lineRule="auto"/>
        <w:rPr>
          <w:rFonts w:ascii="Arial" w:hAnsi="Arial" w:cs="Arial"/>
          <w:u w:val="single"/>
        </w:rPr>
      </w:pPr>
    </w:p>
    <w:p w:rsidR="006E5D80" w:rsidRPr="00AB7998" w:rsidRDefault="000C3CBC" w:rsidP="001170F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</w:rPr>
      </w:pPr>
      <w:r w:rsidRPr="00AB7998">
        <w:rPr>
          <w:rFonts w:ascii="Arial" w:hAnsi="Arial" w:cs="Arial"/>
          <w:b/>
          <w:u w:val="single"/>
        </w:rPr>
        <w:t>PROBLEMA</w:t>
      </w:r>
    </w:p>
    <w:p w:rsidR="008A16B5" w:rsidRDefault="001B4A3A" w:rsidP="001170F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El problema</w:t>
      </w:r>
      <w:r w:rsidR="007C68CD">
        <w:rPr>
          <w:rFonts w:ascii="Arial" w:hAnsi="Arial" w:cs="Arial"/>
        </w:rPr>
        <w:t xml:space="preserve"> que </w:t>
      </w:r>
      <w:r w:rsidR="00610A57">
        <w:rPr>
          <w:rFonts w:ascii="Arial" w:hAnsi="Arial" w:cs="Arial"/>
        </w:rPr>
        <w:t>se presenta</w:t>
      </w:r>
      <w:r w:rsidR="007C68CD">
        <w:rPr>
          <w:rFonts w:ascii="Arial" w:hAnsi="Arial" w:cs="Arial"/>
        </w:rPr>
        <w:t xml:space="preserve"> </w:t>
      </w:r>
      <w:r w:rsidR="008A16B5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</w:t>
      </w:r>
      <w:r w:rsidR="00375D02">
        <w:rPr>
          <w:rFonts w:ascii="Arial" w:hAnsi="Arial" w:cs="Arial"/>
        </w:rPr>
        <w:t xml:space="preserve">a provincia </w:t>
      </w:r>
      <w:r>
        <w:rPr>
          <w:rFonts w:ascii="Arial" w:hAnsi="Arial" w:cs="Arial"/>
        </w:rPr>
        <w:t xml:space="preserve">de La Pampa </w:t>
      </w:r>
      <w:r w:rsidR="00610A57">
        <w:rPr>
          <w:rFonts w:ascii="Arial" w:hAnsi="Arial" w:cs="Arial"/>
        </w:rPr>
        <w:t>son los</w:t>
      </w:r>
      <w:r w:rsidR="00955297">
        <w:rPr>
          <w:rFonts w:ascii="Arial" w:hAnsi="Arial" w:cs="Arial"/>
        </w:rPr>
        <w:t xml:space="preserve"> obstáculo</w:t>
      </w:r>
      <w:r w:rsidR="00076E7C">
        <w:rPr>
          <w:rFonts w:ascii="Arial" w:hAnsi="Arial" w:cs="Arial"/>
        </w:rPr>
        <w:t>s</w:t>
      </w:r>
      <w:r w:rsidR="007C68CD">
        <w:rPr>
          <w:rFonts w:ascii="Arial" w:hAnsi="Arial" w:cs="Arial"/>
        </w:rPr>
        <w:t xml:space="preserve"> al Turismo Accesible para las personas que tienen capacidades diferentes motrices. Especialmente el acceso </w:t>
      </w:r>
      <w:r w:rsidR="00365D6A">
        <w:rPr>
          <w:rFonts w:ascii="Arial" w:hAnsi="Arial" w:cs="Arial"/>
        </w:rPr>
        <w:t>a las Agencias de Turismo en la</w:t>
      </w:r>
      <w:r w:rsidR="007C68CD">
        <w:rPr>
          <w:rFonts w:ascii="Arial" w:hAnsi="Arial" w:cs="Arial"/>
        </w:rPr>
        <w:t xml:space="preserve"> mayoría no poseen asistencia y elementos especiales para al viajero. Asimismo, en los hoteles en la mayoría no tienen una infraestructura especial para habitaciones, pasamanos, ascensores </w:t>
      </w:r>
      <w:r w:rsidR="00C812B8">
        <w:rPr>
          <w:rFonts w:ascii="Arial" w:hAnsi="Arial" w:cs="Arial"/>
        </w:rPr>
        <w:t>y</w:t>
      </w:r>
      <w:r>
        <w:rPr>
          <w:rFonts w:ascii="Arial" w:hAnsi="Arial" w:cs="Arial"/>
        </w:rPr>
        <w:t>/o</w:t>
      </w:r>
      <w:r w:rsidR="00C812B8">
        <w:rPr>
          <w:rFonts w:ascii="Arial" w:hAnsi="Arial" w:cs="Arial"/>
        </w:rPr>
        <w:t xml:space="preserve"> rampas </w:t>
      </w:r>
      <w:r w:rsidR="007C68CD">
        <w:rPr>
          <w:rFonts w:ascii="Arial" w:hAnsi="Arial" w:cs="Arial"/>
        </w:rPr>
        <w:t>para pod</w:t>
      </w:r>
      <w:r w:rsidR="00365D6A">
        <w:rPr>
          <w:rFonts w:ascii="Arial" w:hAnsi="Arial" w:cs="Arial"/>
        </w:rPr>
        <w:t>er movilizar</w:t>
      </w:r>
      <w:r w:rsidR="00575791">
        <w:rPr>
          <w:rFonts w:ascii="Arial" w:hAnsi="Arial" w:cs="Arial"/>
        </w:rPr>
        <w:t>se para las</w:t>
      </w:r>
      <w:r w:rsidR="00375D02">
        <w:rPr>
          <w:rFonts w:ascii="Arial" w:hAnsi="Arial" w:cs="Arial"/>
        </w:rPr>
        <w:t xml:space="preserve"> PcD</w:t>
      </w:r>
      <w:r w:rsidR="00575791">
        <w:rPr>
          <w:rFonts w:ascii="Arial" w:hAnsi="Arial" w:cs="Arial"/>
        </w:rPr>
        <w:t>.</w:t>
      </w:r>
    </w:p>
    <w:p w:rsidR="009E25CB" w:rsidRDefault="009E25CB" w:rsidP="001170F8">
      <w:pPr>
        <w:spacing w:line="360" w:lineRule="auto"/>
        <w:rPr>
          <w:rFonts w:ascii="Arial" w:hAnsi="Arial" w:cs="Arial"/>
        </w:rPr>
      </w:pPr>
    </w:p>
    <w:p w:rsidR="006E5D80" w:rsidRPr="00AB7998" w:rsidRDefault="000C3CBC" w:rsidP="001170F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</w:rPr>
      </w:pPr>
      <w:r w:rsidRPr="00AB7998">
        <w:rPr>
          <w:rFonts w:ascii="Arial" w:hAnsi="Arial" w:cs="Arial"/>
          <w:b/>
          <w:u w:val="single"/>
        </w:rPr>
        <w:t>OBJETIVOS</w:t>
      </w:r>
    </w:p>
    <w:p w:rsidR="00497FEA" w:rsidRPr="00497FEA" w:rsidRDefault="00497FEA" w:rsidP="001170F8">
      <w:pPr>
        <w:spacing w:line="360" w:lineRule="auto"/>
        <w:ind w:firstLine="851"/>
        <w:jc w:val="both"/>
        <w:rPr>
          <w:rFonts w:ascii="Arial" w:hAnsi="Arial" w:cs="Arial"/>
          <w:i/>
        </w:rPr>
      </w:pPr>
      <w:r w:rsidRPr="00497FEA">
        <w:rPr>
          <w:rFonts w:ascii="Arial" w:hAnsi="Arial" w:cs="Arial"/>
          <w:i/>
        </w:rPr>
        <w:t>Objetivo General</w:t>
      </w:r>
    </w:p>
    <w:p w:rsidR="00DD0A7B" w:rsidRDefault="00DD0A7B" w:rsidP="001170F8">
      <w:pPr>
        <w:spacing w:line="360" w:lineRule="auto"/>
        <w:ind w:firstLine="851"/>
        <w:jc w:val="both"/>
        <w:rPr>
          <w:rFonts w:ascii="Arial" w:hAnsi="Arial" w:cs="Arial"/>
        </w:rPr>
      </w:pPr>
      <w:r w:rsidRPr="00DD0A7B">
        <w:rPr>
          <w:rFonts w:ascii="Arial" w:hAnsi="Arial" w:cs="Arial"/>
        </w:rPr>
        <w:t>El objetivo principal es fomentar la integración y la inclusión de la persona</w:t>
      </w:r>
      <w:r w:rsidR="00FD2E40">
        <w:rPr>
          <w:rFonts w:ascii="Arial" w:hAnsi="Arial" w:cs="Arial"/>
        </w:rPr>
        <w:t xml:space="preserve"> </w:t>
      </w:r>
      <w:r w:rsidRPr="00DD0A7B">
        <w:rPr>
          <w:rFonts w:ascii="Arial" w:hAnsi="Arial" w:cs="Arial"/>
        </w:rPr>
        <w:t xml:space="preserve"> </w:t>
      </w:r>
      <w:r w:rsidR="00FD2E40">
        <w:rPr>
          <w:rFonts w:ascii="Arial" w:hAnsi="Arial" w:cs="Arial"/>
        </w:rPr>
        <w:t>que posee capacidades diferentes motrices</w:t>
      </w:r>
      <w:r w:rsidR="00FD2E40" w:rsidRPr="00DD0A7B">
        <w:rPr>
          <w:rFonts w:ascii="Arial" w:hAnsi="Arial" w:cs="Arial"/>
        </w:rPr>
        <w:t xml:space="preserve"> </w:t>
      </w:r>
      <w:r w:rsidR="007A5256">
        <w:rPr>
          <w:rFonts w:ascii="Arial" w:hAnsi="Arial" w:cs="Arial"/>
        </w:rPr>
        <w:t>en la sociedad, a través</w:t>
      </w:r>
      <w:r w:rsidRPr="00DD0A7B">
        <w:rPr>
          <w:rFonts w:ascii="Arial" w:hAnsi="Arial" w:cs="Arial"/>
        </w:rPr>
        <w:t xml:space="preserve"> del turismo y la recreación</w:t>
      </w:r>
      <w:r w:rsidR="00132B8D">
        <w:rPr>
          <w:rFonts w:ascii="Arial" w:hAnsi="Arial" w:cs="Arial"/>
        </w:rPr>
        <w:t xml:space="preserve"> y la hotelería</w:t>
      </w:r>
      <w:r w:rsidRPr="00DD0A7B">
        <w:rPr>
          <w:rFonts w:ascii="Arial" w:hAnsi="Arial" w:cs="Arial"/>
        </w:rPr>
        <w:t>, brindando la oportunidad para realizar actividades r</w:t>
      </w:r>
      <w:r w:rsidR="001B4A3A">
        <w:rPr>
          <w:rFonts w:ascii="Arial" w:hAnsi="Arial" w:cs="Arial"/>
        </w:rPr>
        <w:t xml:space="preserve">ecreativas y turísticas </w:t>
      </w:r>
      <w:r w:rsidRPr="00DD0A7B">
        <w:rPr>
          <w:rFonts w:ascii="Arial" w:hAnsi="Arial" w:cs="Arial"/>
        </w:rPr>
        <w:t xml:space="preserve">en distintos lugares de </w:t>
      </w:r>
      <w:r w:rsidR="00955297">
        <w:rPr>
          <w:rFonts w:ascii="Arial" w:hAnsi="Arial" w:cs="Arial"/>
        </w:rPr>
        <w:t xml:space="preserve">la provincia y en el </w:t>
      </w:r>
      <w:r w:rsidRPr="00DD0A7B">
        <w:rPr>
          <w:rFonts w:ascii="Arial" w:hAnsi="Arial" w:cs="Arial"/>
        </w:rPr>
        <w:t>país.</w:t>
      </w:r>
    </w:p>
    <w:p w:rsidR="00A70B5C" w:rsidRDefault="00A70B5C" w:rsidP="00497FEA">
      <w:pPr>
        <w:spacing w:line="360" w:lineRule="auto"/>
        <w:ind w:left="851"/>
        <w:jc w:val="both"/>
        <w:rPr>
          <w:rFonts w:ascii="Arial" w:hAnsi="Arial" w:cs="Arial"/>
          <w:i/>
        </w:rPr>
      </w:pPr>
    </w:p>
    <w:p w:rsidR="00AB7998" w:rsidRDefault="00497FEA" w:rsidP="00497FEA">
      <w:pPr>
        <w:spacing w:line="360" w:lineRule="auto"/>
        <w:ind w:left="851"/>
        <w:jc w:val="both"/>
        <w:rPr>
          <w:rFonts w:ascii="Arial" w:hAnsi="Arial" w:cs="Arial"/>
          <w:i/>
        </w:rPr>
      </w:pPr>
      <w:r w:rsidRPr="00497FEA">
        <w:rPr>
          <w:rFonts w:ascii="Arial" w:hAnsi="Arial" w:cs="Arial"/>
          <w:i/>
        </w:rPr>
        <w:t>Objetivo Específico</w:t>
      </w:r>
    </w:p>
    <w:p w:rsidR="00497FEA" w:rsidRPr="00497FEA" w:rsidRDefault="00497FEA" w:rsidP="009E702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Proponer asistencia especial en las agencias de turismo y en hotelería para las PcD</w:t>
      </w:r>
      <w:r w:rsidR="00A70B5C">
        <w:rPr>
          <w:rFonts w:ascii="Arial" w:hAnsi="Arial" w:cs="Arial"/>
        </w:rPr>
        <w:t xml:space="preserve"> con el sentido de</w:t>
      </w:r>
      <w:r w:rsidR="000D698C">
        <w:rPr>
          <w:rFonts w:ascii="Arial" w:hAnsi="Arial" w:cs="Arial"/>
        </w:rPr>
        <w:t xml:space="preserve"> valorar sus derechos</w:t>
      </w:r>
      <w:r>
        <w:rPr>
          <w:rFonts w:ascii="Arial" w:hAnsi="Arial" w:cs="Arial"/>
        </w:rPr>
        <w:t xml:space="preserve">. </w:t>
      </w:r>
    </w:p>
    <w:p w:rsidR="00E734B3" w:rsidRPr="00DD0A7B" w:rsidRDefault="00E734B3" w:rsidP="001170F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B7998" w:rsidRPr="00AB7998" w:rsidRDefault="00AB7998" w:rsidP="00AB799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</w:rPr>
      </w:pPr>
      <w:r w:rsidRPr="00AB7998">
        <w:rPr>
          <w:rFonts w:ascii="Arial" w:hAnsi="Arial" w:cs="Arial"/>
          <w:b/>
          <w:u w:val="single"/>
        </w:rPr>
        <w:t>HIPÓTESIS</w:t>
      </w:r>
    </w:p>
    <w:p w:rsidR="00AB7998" w:rsidRDefault="00AB7998" w:rsidP="00AB7998">
      <w:pPr>
        <w:spacing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Cuando mayor eficiencia tenga el turismo accesible para las PcD en nuestro territorio menos obstáculos tendrán las personas a ese acceso y disfrutar el turismo y la recreación. </w:t>
      </w:r>
    </w:p>
    <w:p w:rsidR="00D56C73" w:rsidRDefault="00D56C73" w:rsidP="001170F8">
      <w:pPr>
        <w:spacing w:line="360" w:lineRule="auto"/>
        <w:rPr>
          <w:rFonts w:ascii="Arial" w:hAnsi="Arial" w:cs="Arial"/>
        </w:rPr>
      </w:pPr>
    </w:p>
    <w:p w:rsidR="006E5D80" w:rsidRPr="00AB7998" w:rsidRDefault="000C3CBC" w:rsidP="001170F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</w:rPr>
      </w:pPr>
      <w:r w:rsidRPr="00AB7998">
        <w:rPr>
          <w:rFonts w:ascii="Arial" w:hAnsi="Arial" w:cs="Arial"/>
          <w:b/>
          <w:u w:val="single"/>
        </w:rPr>
        <w:t>ANTECEDENTES</w:t>
      </w:r>
    </w:p>
    <w:p w:rsidR="00D56C73" w:rsidRPr="00D56C7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de este problema indagué como antecedentes del </w:t>
      </w:r>
      <w:r w:rsidR="00D14CBD">
        <w:rPr>
          <w:rFonts w:ascii="Arial" w:hAnsi="Arial" w:cs="Arial"/>
        </w:rPr>
        <w:t xml:space="preserve">eje </w:t>
      </w:r>
      <w:r w:rsidR="00610A57">
        <w:rPr>
          <w:rFonts w:ascii="Arial" w:hAnsi="Arial" w:cs="Arial"/>
        </w:rPr>
        <w:t>turismo accesible</w:t>
      </w:r>
      <w:r>
        <w:rPr>
          <w:rFonts w:ascii="Arial" w:hAnsi="Arial" w:cs="Arial"/>
        </w:rPr>
        <w:t xml:space="preserve"> la f</w:t>
      </w:r>
      <w:r w:rsidR="00610A57">
        <w:rPr>
          <w:rFonts w:ascii="Arial" w:hAnsi="Arial" w:cs="Arial"/>
        </w:rPr>
        <w:t xml:space="preserve">uente </w:t>
      </w:r>
      <w:r w:rsidRPr="00D56C73">
        <w:rPr>
          <w:rFonts w:ascii="Arial" w:hAnsi="Arial" w:cs="Arial"/>
        </w:rPr>
        <w:t>Tripin.travel</w:t>
      </w:r>
      <w:r w:rsidR="003D0D67"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D56C73" w:rsidRPr="00D56C7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t xml:space="preserve">El turismo accesible ha crecido mucho en Argentina en los últimos </w:t>
      </w:r>
      <w:r w:rsidR="006D05FF">
        <w:rPr>
          <w:rFonts w:ascii="Arial" w:hAnsi="Arial" w:cs="Arial"/>
        </w:rPr>
        <w:t>años. Por ejemplo, los hoteles cinco</w:t>
      </w:r>
      <w:r w:rsidRPr="00D56C73">
        <w:rPr>
          <w:rFonts w:ascii="Arial" w:hAnsi="Arial" w:cs="Arial"/>
        </w:rPr>
        <w:t xml:space="preserve"> estrellas en </w:t>
      </w:r>
      <w:r w:rsidR="00845C73">
        <w:rPr>
          <w:rFonts w:ascii="Arial" w:hAnsi="Arial" w:cs="Arial"/>
        </w:rPr>
        <w:t xml:space="preserve"> </w:t>
      </w:r>
      <w:r w:rsidRPr="00D56C73">
        <w:rPr>
          <w:rFonts w:ascii="Arial" w:hAnsi="Arial" w:cs="Arial"/>
        </w:rPr>
        <w:t>Mar del Plata, están aptos para recibir a personas con capacidades diferentes permitiéndoles descansar y gozar de todos los servicios que ofrecen en sus instalaciones</w:t>
      </w:r>
      <w:r>
        <w:rPr>
          <w:rFonts w:ascii="Arial" w:hAnsi="Arial" w:cs="Arial"/>
        </w:rPr>
        <w:t xml:space="preserve"> y también en algunas de las playas tiene sillas de ruedas para </w:t>
      </w:r>
      <w:r w:rsidR="00D14CBD">
        <w:rPr>
          <w:rFonts w:ascii="Arial" w:hAnsi="Arial" w:cs="Arial"/>
        </w:rPr>
        <w:t>arena</w:t>
      </w:r>
      <w:r w:rsidRPr="00D56C73">
        <w:rPr>
          <w:rFonts w:ascii="Arial" w:hAnsi="Arial" w:cs="Arial"/>
        </w:rPr>
        <w:t>.</w:t>
      </w:r>
    </w:p>
    <w:p w:rsidR="00D56C73" w:rsidRPr="00D56C73" w:rsidRDefault="000A7B64" w:rsidP="001170F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Pero la desigualdad presenta que la persona con </w:t>
      </w:r>
      <w:r w:rsidR="00D56C73" w:rsidRPr="00D56C73">
        <w:rPr>
          <w:rFonts w:ascii="Arial" w:hAnsi="Arial" w:cs="Arial"/>
        </w:rPr>
        <w:t>silla de ruedas, las pasarelas para ver el glaciar</w:t>
      </w:r>
      <w:r>
        <w:rPr>
          <w:rFonts w:ascii="Arial" w:hAnsi="Arial" w:cs="Arial"/>
        </w:rPr>
        <w:t xml:space="preserve"> Perito Moreno, en El Calafate </w:t>
      </w:r>
      <w:r w:rsidR="00D56C73" w:rsidRPr="00D56C73">
        <w:rPr>
          <w:rFonts w:ascii="Arial" w:hAnsi="Arial" w:cs="Arial"/>
        </w:rPr>
        <w:t>son inaccesibles; pero la misma persona puede disfrutar de las pasarelas en las </w:t>
      </w:r>
      <w:hyperlink r:id="rId10" w:history="1">
        <w:r>
          <w:rPr>
            <w:rFonts w:ascii="Arial" w:hAnsi="Arial" w:cs="Arial"/>
          </w:rPr>
          <w:t>C</w:t>
        </w:r>
        <w:r w:rsidR="00D56C73" w:rsidRPr="000A7B64">
          <w:rPr>
            <w:rFonts w:ascii="Arial" w:hAnsi="Arial" w:cs="Arial"/>
          </w:rPr>
          <w:t>ataratas del Iguazú</w:t>
        </w:r>
      </w:hyperlink>
      <w:r w:rsidR="00D56C73" w:rsidRPr="00D56C73">
        <w:rPr>
          <w:rFonts w:ascii="Arial" w:hAnsi="Arial" w:cs="Arial"/>
        </w:rPr>
        <w:t>. Cataratas es uno de los mejores ejemplos cuando se buscan lugares sin barreras arquitectónicas. Las pasarelas, los baños y los edificios están adaptados para personas con movilidad reducida. Hay rampas, pasamanos y rejas protectoras. En Iguazú hay hoteles con habitaciones adaptadas para sillas de rueda. El tren que recorre el parque, es accesible en silla de ruedas y se detiene en varios puntos de observación, dejando disfrutar del hermoso paisaje.</w:t>
      </w:r>
    </w:p>
    <w:p w:rsidR="00D56C73" w:rsidRPr="00D56C7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t xml:space="preserve">Además de las nombradas, existen otras ciudades con </w:t>
      </w:r>
      <w:r w:rsidR="00EE0981">
        <w:rPr>
          <w:rFonts w:ascii="Arial" w:hAnsi="Arial" w:cs="Arial"/>
        </w:rPr>
        <w:t xml:space="preserve">comodidades para PcD </w:t>
      </w:r>
      <w:r w:rsidRPr="00D56C73">
        <w:rPr>
          <w:rFonts w:ascii="Arial" w:hAnsi="Arial" w:cs="Arial"/>
        </w:rPr>
        <w:t>como Córdoba, Bariloche, San Martín de los Andes, Ushuaia y Catamarca.</w:t>
      </w:r>
    </w:p>
    <w:p w:rsidR="00E734B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lastRenderedPageBreak/>
        <w:t xml:space="preserve">En Bariloche y San Marín de los Andes se pueden arrendar equipos de ski para </w:t>
      </w:r>
      <w:r w:rsidR="00EE0981">
        <w:rPr>
          <w:rFonts w:ascii="Arial" w:hAnsi="Arial" w:cs="Arial"/>
        </w:rPr>
        <w:t xml:space="preserve">PcD </w:t>
      </w:r>
      <w:r w:rsidRPr="00D56C73">
        <w:rPr>
          <w:rFonts w:ascii="Arial" w:hAnsi="Arial" w:cs="Arial"/>
        </w:rPr>
        <w:t xml:space="preserve">así como también pueden recibir lecciones de ski por instructores especialmente capacitados para la tarea, con equipos adaptados para distintas discapacidades. Algunos parques nacionales como Los Arrayanes o Los Glaciares en </w:t>
      </w:r>
    </w:p>
    <w:p w:rsidR="00D56C73" w:rsidRPr="00D56C73" w:rsidRDefault="00D56C73" w:rsidP="00E734B3">
      <w:pPr>
        <w:spacing w:line="360" w:lineRule="auto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t>Tierra del Fuego y Península Valdés poseen algunos accesos para sillas de ruedas, pero es limitado.</w:t>
      </w:r>
    </w:p>
    <w:p w:rsidR="00D56C73" w:rsidRPr="00D56C7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bookmarkStart w:id="0" w:name="more"/>
      <w:bookmarkEnd w:id="0"/>
      <w:r w:rsidRPr="00D56C73">
        <w:rPr>
          <w:rFonts w:ascii="Arial" w:hAnsi="Arial" w:cs="Arial"/>
        </w:rPr>
        <w:t>Con lo que respecta a Capital Federal y Gran Buenos Aires, en los últimos años han comenzado a desarrollarse actividades y circuitos turísticos accesibles, los cuales han tenido una más que positiva aceptación por el volumen de demanda. Algunos de los ejemplos específicos que encontramos para citar de lugares o circuitos accesibles, son: el </w:t>
      </w:r>
      <w:hyperlink r:id="rId11" w:history="1">
        <w:r w:rsidRPr="000A7B64">
          <w:rPr>
            <w:rFonts w:ascii="Arial" w:hAnsi="Arial" w:cs="Arial"/>
          </w:rPr>
          <w:t>Planetario de la ciudad de Buenos Aires</w:t>
        </w:r>
      </w:hyperlink>
      <w:r w:rsidRPr="00D56C73">
        <w:rPr>
          <w:rFonts w:ascii="Arial" w:hAnsi="Arial" w:cs="Arial"/>
        </w:rPr>
        <w:t>, e</w:t>
      </w:r>
      <w:r w:rsidR="000A7B64">
        <w:rPr>
          <w:rFonts w:ascii="Arial" w:hAnsi="Arial" w:cs="Arial"/>
        </w:rPr>
        <w:t>l mercado del Abasto</w:t>
      </w:r>
      <w:r w:rsidRPr="00D56C73">
        <w:rPr>
          <w:rFonts w:ascii="Arial" w:hAnsi="Arial" w:cs="Arial"/>
        </w:rPr>
        <w:t> y el Tren de la costa z</w:t>
      </w:r>
      <w:r w:rsidR="000A7B64">
        <w:rPr>
          <w:rFonts w:ascii="Arial" w:hAnsi="Arial" w:cs="Arial"/>
        </w:rPr>
        <w:t>ona Norte del Gran Buenos Aires</w:t>
      </w:r>
      <w:r w:rsidRPr="00D56C73">
        <w:rPr>
          <w:rFonts w:ascii="Arial" w:hAnsi="Arial" w:cs="Arial"/>
        </w:rPr>
        <w:t>.</w:t>
      </w:r>
    </w:p>
    <w:p w:rsidR="00D56C73" w:rsidRPr="00D56C7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t xml:space="preserve">Existen agencias de viajes receptivas y emisoras especializadas en Turismo Accesible. A continuación </w:t>
      </w:r>
      <w:r w:rsidR="00EE0981">
        <w:rPr>
          <w:rFonts w:ascii="Arial" w:hAnsi="Arial" w:cs="Arial"/>
        </w:rPr>
        <w:t xml:space="preserve">se </w:t>
      </w:r>
      <w:r w:rsidRPr="00D56C73">
        <w:rPr>
          <w:rFonts w:ascii="Arial" w:hAnsi="Arial" w:cs="Arial"/>
        </w:rPr>
        <w:t>enc</w:t>
      </w:r>
      <w:r w:rsidR="00EE0981">
        <w:rPr>
          <w:rFonts w:ascii="Arial" w:hAnsi="Arial" w:cs="Arial"/>
        </w:rPr>
        <w:t>ue</w:t>
      </w:r>
      <w:r w:rsidRPr="00D56C73">
        <w:rPr>
          <w:rFonts w:ascii="Arial" w:hAnsi="Arial" w:cs="Arial"/>
        </w:rPr>
        <w:t>ntra</w:t>
      </w:r>
      <w:r w:rsidR="00EE0981">
        <w:rPr>
          <w:rFonts w:ascii="Arial" w:hAnsi="Arial" w:cs="Arial"/>
        </w:rPr>
        <w:t>n</w:t>
      </w:r>
      <w:r w:rsidRPr="00D56C73">
        <w:rPr>
          <w:rFonts w:ascii="Arial" w:hAnsi="Arial" w:cs="Arial"/>
        </w:rPr>
        <w:t xml:space="preserve"> algunas de las agencias que </w:t>
      </w:r>
      <w:r w:rsidR="00EE0981">
        <w:rPr>
          <w:rFonts w:ascii="Arial" w:hAnsi="Arial" w:cs="Arial"/>
        </w:rPr>
        <w:t xml:space="preserve">se pueden </w:t>
      </w:r>
      <w:r w:rsidRPr="00D56C73">
        <w:rPr>
          <w:rFonts w:ascii="Arial" w:hAnsi="Arial" w:cs="Arial"/>
        </w:rPr>
        <w:t xml:space="preserve"> detectar.</w:t>
      </w:r>
    </w:p>
    <w:p w:rsidR="000A7B64" w:rsidRDefault="00D56C73" w:rsidP="001170F8">
      <w:pPr>
        <w:spacing w:line="360" w:lineRule="auto"/>
        <w:rPr>
          <w:rFonts w:ascii="Arial" w:hAnsi="Arial" w:cs="Arial"/>
          <w:color w:val="0000FF" w:themeColor="hyperlink"/>
          <w:u w:val="single"/>
          <w:lang w:val="en-US"/>
        </w:rPr>
      </w:pPr>
      <w:r w:rsidRPr="00D56C73">
        <w:rPr>
          <w:rFonts w:ascii="Arial" w:hAnsi="Arial" w:cs="Arial"/>
        </w:rPr>
        <w:t xml:space="preserve">Proyecto Rotae: Turismo sin barreras. </w:t>
      </w:r>
      <w:r w:rsidRPr="00D56C73">
        <w:rPr>
          <w:rFonts w:ascii="Arial" w:hAnsi="Arial" w:cs="Arial"/>
          <w:lang w:val="en-US"/>
        </w:rPr>
        <w:t>Tel +54 02944 15574760 / 15311391 - </w:t>
      </w:r>
      <w:hyperlink r:id="rId12" w:history="1">
        <w:r w:rsidRPr="00D56C73">
          <w:rPr>
            <w:rFonts w:ascii="Arial" w:hAnsi="Arial" w:cs="Arial"/>
            <w:color w:val="0000FF" w:themeColor="hyperlink"/>
            <w:u w:val="single"/>
            <w:lang w:val="en-US"/>
          </w:rPr>
          <w:t>www.proyectorotae.com.ar</w:t>
        </w:r>
      </w:hyperlink>
      <w:r w:rsidR="000A7B64" w:rsidRPr="000A7B64">
        <w:rPr>
          <w:rFonts w:ascii="Arial" w:hAnsi="Arial" w:cs="Arial"/>
          <w:color w:val="0000FF" w:themeColor="hyperlink"/>
          <w:u w:val="single"/>
          <w:lang w:val="en-US"/>
        </w:rPr>
        <w:t xml:space="preserve"> </w:t>
      </w:r>
    </w:p>
    <w:p w:rsidR="00D56C73" w:rsidRPr="00D56C73" w:rsidRDefault="00D56C73" w:rsidP="001170F8">
      <w:pPr>
        <w:spacing w:line="360" w:lineRule="auto"/>
        <w:rPr>
          <w:rFonts w:ascii="Arial" w:hAnsi="Arial" w:cs="Arial"/>
        </w:rPr>
      </w:pPr>
      <w:r w:rsidRPr="00D56C73">
        <w:rPr>
          <w:rFonts w:ascii="Arial" w:hAnsi="Arial" w:cs="Arial"/>
          <w:lang w:val="en-US"/>
        </w:rPr>
        <w:t>Decthird: Tel +54 011 (15) 4182 5469 – Mail: info@decthird.com .</w:t>
      </w:r>
      <w:r w:rsidRPr="00D56C73">
        <w:rPr>
          <w:rFonts w:ascii="Arial" w:hAnsi="Arial" w:cs="Arial"/>
          <w:lang w:val="en-US"/>
        </w:rPr>
        <w:br/>
      </w:r>
      <w:r w:rsidRPr="00D56C73">
        <w:rPr>
          <w:rFonts w:ascii="Arial" w:hAnsi="Arial" w:cs="Arial"/>
        </w:rPr>
        <w:t>Athelem: Tel +54 11 4796 2954 – Mail: athelem@athelem.com - </w:t>
      </w:r>
      <w:hyperlink r:id="rId13" w:history="1">
        <w:r w:rsidRPr="00D56C73">
          <w:rPr>
            <w:rFonts w:ascii="Arial" w:hAnsi="Arial" w:cs="Arial"/>
            <w:color w:val="0000FF" w:themeColor="hyperlink"/>
            <w:u w:val="single"/>
          </w:rPr>
          <w:t>www.athelem.com</w:t>
        </w:r>
      </w:hyperlink>
      <w:r w:rsidR="000A7B64">
        <w:rPr>
          <w:rFonts w:ascii="Arial" w:hAnsi="Arial" w:cs="Arial"/>
          <w:color w:val="0000FF" w:themeColor="hyperlink"/>
          <w:u w:val="single"/>
        </w:rPr>
        <w:t xml:space="preserve"> </w:t>
      </w:r>
      <w:r w:rsidRPr="00D56C73">
        <w:rPr>
          <w:rFonts w:ascii="Arial" w:hAnsi="Arial" w:cs="Arial"/>
        </w:rPr>
        <w:t>Latitud Sur: Tel +54 11 4345 2697 /4298 – Mail: info@latitudsur.org.ar - </w:t>
      </w:r>
      <w:hyperlink r:id="rId14" w:history="1">
        <w:r w:rsidRPr="00D56C73">
          <w:rPr>
            <w:rFonts w:ascii="Arial" w:hAnsi="Arial" w:cs="Arial"/>
            <w:color w:val="0000FF" w:themeColor="hyperlink"/>
            <w:u w:val="single"/>
          </w:rPr>
          <w:t>www.latitudsur.org.ar</w:t>
        </w:r>
      </w:hyperlink>
      <w:r w:rsidR="000A7B64">
        <w:rPr>
          <w:rFonts w:ascii="Arial" w:hAnsi="Arial" w:cs="Arial"/>
          <w:color w:val="0000FF" w:themeColor="hyperlink"/>
          <w:u w:val="single"/>
        </w:rPr>
        <w:t xml:space="preserve"> </w:t>
      </w:r>
      <w:r w:rsidRPr="00D56C73">
        <w:rPr>
          <w:rFonts w:ascii="Arial" w:hAnsi="Arial" w:cs="Arial"/>
        </w:rPr>
        <w:t>Korke: Con casa matriz en Chile, organiza en viajes en Chile y Argentina. Para mayor información contactar a Amapi, vía email amapi@korke.com o al teléfono: +56 (0) 32 2815 886.</w:t>
      </w:r>
    </w:p>
    <w:p w:rsidR="00EE0981" w:rsidRPr="00D56C73" w:rsidRDefault="00EE0981" w:rsidP="001170F8">
      <w:pPr>
        <w:spacing w:line="360" w:lineRule="auto"/>
        <w:rPr>
          <w:rFonts w:ascii="Arial" w:hAnsi="Arial" w:cs="Arial"/>
        </w:rPr>
      </w:pPr>
      <w:r w:rsidRPr="00D56C73">
        <w:rPr>
          <w:rFonts w:ascii="Arial" w:hAnsi="Arial" w:cs="Arial"/>
        </w:rPr>
        <w:t>Fundación turismo para todos: Tel – Fax: 54 2255 462130 - </w:t>
      </w:r>
      <w:hyperlink r:id="rId15" w:history="1">
        <w:r w:rsidRPr="00D56C73">
          <w:rPr>
            <w:rFonts w:ascii="Arial" w:hAnsi="Arial" w:cs="Arial"/>
            <w:color w:val="0000FF" w:themeColor="hyperlink"/>
            <w:u w:val="single"/>
          </w:rPr>
          <w:t>www.turismoaccesible.com.ar</w:t>
        </w:r>
      </w:hyperlink>
      <w:r w:rsidRPr="00D56C73">
        <w:rPr>
          <w:rFonts w:ascii="Arial" w:hAnsi="Arial" w:cs="Arial"/>
        </w:rPr>
        <w:t>Comunidad sorda turismo: Mail: info@comunidadsordaturismo.org - </w:t>
      </w:r>
      <w:hyperlink r:id="rId16" w:history="1">
        <w:r w:rsidRPr="00D56C73">
          <w:rPr>
            <w:rFonts w:ascii="Arial" w:hAnsi="Arial" w:cs="Arial"/>
            <w:color w:val="0000FF" w:themeColor="hyperlink"/>
            <w:u w:val="single"/>
          </w:rPr>
          <w:t>www.comunidadsordaturismo.org</w:t>
        </w:r>
      </w:hyperlink>
      <w:r>
        <w:rPr>
          <w:rFonts w:ascii="Arial" w:hAnsi="Arial" w:cs="Arial"/>
          <w:color w:val="0000FF" w:themeColor="hyperlink"/>
          <w:u w:val="single"/>
        </w:rPr>
        <w:t xml:space="preserve"> </w:t>
      </w:r>
      <w:r w:rsidRPr="00D56C73">
        <w:rPr>
          <w:rFonts w:ascii="Arial" w:hAnsi="Arial" w:cs="Arial"/>
        </w:rPr>
        <w:t>Red Argentina de Albergues Juveniles: </w:t>
      </w:r>
      <w:hyperlink r:id="rId17" w:history="1">
        <w:r w:rsidRPr="00D56C73">
          <w:rPr>
            <w:rFonts w:ascii="Arial" w:hAnsi="Arial" w:cs="Arial"/>
            <w:color w:val="0000FF" w:themeColor="hyperlink"/>
            <w:u w:val="single"/>
          </w:rPr>
          <w:t>www.aaaj.org.ar</w:t>
        </w:r>
      </w:hyperlink>
      <w:r w:rsidRPr="00D56C73">
        <w:rPr>
          <w:rFonts w:ascii="Arial" w:hAnsi="Arial" w:cs="Arial"/>
        </w:rPr>
        <w:t>Asociación Argentina de Albergues de la Juventud: </w:t>
      </w:r>
      <w:hyperlink r:id="rId18" w:history="1">
        <w:r w:rsidRPr="00D56C73">
          <w:rPr>
            <w:rFonts w:ascii="Arial" w:hAnsi="Arial" w:cs="Arial"/>
            <w:color w:val="0000FF" w:themeColor="hyperlink"/>
            <w:u w:val="single"/>
          </w:rPr>
          <w:t>www.reaj.com</w:t>
        </w:r>
      </w:hyperlink>
    </w:p>
    <w:p w:rsidR="00EE0981" w:rsidRPr="00D56C73" w:rsidRDefault="00EE0981" w:rsidP="001170F8">
      <w:pPr>
        <w:spacing w:line="360" w:lineRule="auto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t>Otro sitio que por la calidad de información que tiene son </w:t>
      </w:r>
      <w:hyperlink r:id="rId19" w:history="1">
        <w:r w:rsidRPr="00D56C73">
          <w:rPr>
            <w:rFonts w:ascii="Arial" w:hAnsi="Arial" w:cs="Arial"/>
            <w:color w:val="0000FF" w:themeColor="hyperlink"/>
            <w:u w:val="single"/>
          </w:rPr>
          <w:t>www.confluir.org.ar</w:t>
        </w:r>
      </w:hyperlink>
      <w:r w:rsidRPr="00D56C73">
        <w:rPr>
          <w:rFonts w:ascii="Arial" w:hAnsi="Arial" w:cs="Arial"/>
        </w:rPr>
        <w:t> y </w:t>
      </w:r>
      <w:hyperlink r:id="rId20" w:history="1">
        <w:r w:rsidRPr="00D56C73">
          <w:rPr>
            <w:rFonts w:ascii="Arial" w:hAnsi="Arial" w:cs="Arial"/>
            <w:color w:val="0000FF" w:themeColor="hyperlink"/>
            <w:u w:val="single"/>
          </w:rPr>
          <w:t>www.cndisc.gov.ar</w:t>
        </w:r>
      </w:hyperlink>
    </w:p>
    <w:p w:rsidR="00D56C73" w:rsidRDefault="00D56C73" w:rsidP="001170F8">
      <w:pPr>
        <w:spacing w:line="360" w:lineRule="auto"/>
        <w:ind w:firstLine="851"/>
        <w:jc w:val="both"/>
        <w:rPr>
          <w:rFonts w:ascii="Arial" w:hAnsi="Arial" w:cs="Arial"/>
        </w:rPr>
      </w:pPr>
      <w:r w:rsidRPr="00D56C73">
        <w:rPr>
          <w:rFonts w:ascii="Arial" w:hAnsi="Arial" w:cs="Arial"/>
        </w:rPr>
        <w:lastRenderedPageBreak/>
        <w:t xml:space="preserve">El turismo accesible en Argentina </w:t>
      </w:r>
      <w:r w:rsidR="000A7B64" w:rsidRPr="00D56C73">
        <w:rPr>
          <w:rFonts w:ascii="Arial" w:hAnsi="Arial" w:cs="Arial"/>
        </w:rPr>
        <w:t>está</w:t>
      </w:r>
      <w:r w:rsidRPr="00D56C73">
        <w:rPr>
          <w:rFonts w:ascii="Arial" w:hAnsi="Arial" w:cs="Arial"/>
        </w:rPr>
        <w:t xml:space="preserve"> en su primer</w:t>
      </w:r>
      <w:r w:rsidR="00EE0981">
        <w:rPr>
          <w:rFonts w:ascii="Arial" w:hAnsi="Arial" w:cs="Arial"/>
        </w:rPr>
        <w:t>a</w:t>
      </w:r>
      <w:r w:rsidRPr="00D56C73">
        <w:rPr>
          <w:rFonts w:ascii="Arial" w:hAnsi="Arial" w:cs="Arial"/>
        </w:rPr>
        <w:t xml:space="preserve"> etapa de desarrollo. Sin dudas falta recorrer un largo camino concientizando</w:t>
      </w:r>
      <w:r w:rsidR="00381500">
        <w:rPr>
          <w:rFonts w:ascii="Arial" w:hAnsi="Arial" w:cs="Arial"/>
        </w:rPr>
        <w:t>, sensibilizando</w:t>
      </w:r>
      <w:r w:rsidRPr="00D56C73">
        <w:rPr>
          <w:rFonts w:ascii="Arial" w:hAnsi="Arial" w:cs="Arial"/>
        </w:rPr>
        <w:t xml:space="preserve"> y adaptando los destinos para lograr otorgarle mayor accesibilidad al turismo</w:t>
      </w:r>
      <w:r w:rsidR="00076E7C">
        <w:rPr>
          <w:rFonts w:ascii="Arial" w:hAnsi="Arial" w:cs="Arial"/>
        </w:rPr>
        <w:t xml:space="preserve"> y a las PcD</w:t>
      </w:r>
      <w:r w:rsidRPr="00D56C73">
        <w:rPr>
          <w:rFonts w:ascii="Arial" w:hAnsi="Arial" w:cs="Arial"/>
        </w:rPr>
        <w:t>.</w:t>
      </w:r>
    </w:p>
    <w:p w:rsidR="00D56C73" w:rsidRDefault="00EE0981" w:rsidP="001170F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algunos</w:t>
      </w:r>
      <w:r w:rsidR="00D56C73" w:rsidRPr="00D56C73">
        <w:rPr>
          <w:rFonts w:ascii="Arial" w:hAnsi="Arial" w:cs="Arial"/>
        </w:rPr>
        <w:t xml:space="preserve"> hoteles de categoría posee un buen acceso para sillas de ruedas y duchas c</w:t>
      </w:r>
      <w:r w:rsidR="006D05FF">
        <w:rPr>
          <w:rFonts w:ascii="Arial" w:hAnsi="Arial" w:cs="Arial"/>
        </w:rPr>
        <w:t xml:space="preserve">orrederas y también, </w:t>
      </w:r>
      <w:r w:rsidR="00D56C73" w:rsidRPr="00D56C73">
        <w:rPr>
          <w:rFonts w:ascii="Arial" w:hAnsi="Arial" w:cs="Arial"/>
        </w:rPr>
        <w:t>al</w:t>
      </w:r>
      <w:r>
        <w:rPr>
          <w:rFonts w:ascii="Arial" w:hAnsi="Arial" w:cs="Arial"/>
        </w:rPr>
        <w:t>ojamiento espacioso para aquella</w:t>
      </w:r>
      <w:r w:rsidR="00D56C73" w:rsidRPr="00D56C7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PcD</w:t>
      </w:r>
      <w:r w:rsidR="00A11582">
        <w:rPr>
          <w:rFonts w:ascii="Arial" w:hAnsi="Arial" w:cs="Arial"/>
        </w:rPr>
        <w:t>.</w:t>
      </w:r>
      <w:r w:rsidR="00D56C73" w:rsidRPr="00D56C73">
        <w:rPr>
          <w:rFonts w:ascii="Arial" w:hAnsi="Arial" w:cs="Arial"/>
        </w:rPr>
        <w:t xml:space="preserve"> Es muy importante informarse e investigar antes de viajar para que no se decepcione nadie. </w:t>
      </w:r>
    </w:p>
    <w:p w:rsidR="00A9765E" w:rsidRDefault="00A9765E" w:rsidP="001170F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La Pampa no existen antecedentes en esta temática.</w:t>
      </w:r>
    </w:p>
    <w:p w:rsidR="004448AE" w:rsidRPr="00D56C73" w:rsidRDefault="004448AE" w:rsidP="001170F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6E5D80" w:rsidRPr="00AB7998" w:rsidRDefault="006E5D80" w:rsidP="001170F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u w:val="single"/>
        </w:rPr>
      </w:pPr>
      <w:r w:rsidRPr="00AB7998">
        <w:rPr>
          <w:rFonts w:ascii="Arial" w:hAnsi="Arial" w:cs="Arial"/>
          <w:b/>
          <w:u w:val="single"/>
        </w:rPr>
        <w:t>M</w:t>
      </w:r>
      <w:r w:rsidR="000C3CBC" w:rsidRPr="00AB7998">
        <w:rPr>
          <w:rFonts w:ascii="Arial" w:hAnsi="Arial" w:cs="Arial"/>
          <w:b/>
          <w:u w:val="single"/>
        </w:rPr>
        <w:t xml:space="preserve">ARCO </w:t>
      </w:r>
      <w:r w:rsidRPr="00AB7998">
        <w:rPr>
          <w:rFonts w:ascii="Arial" w:hAnsi="Arial" w:cs="Arial"/>
          <w:b/>
          <w:u w:val="single"/>
        </w:rPr>
        <w:t>T</w:t>
      </w:r>
      <w:r w:rsidR="000C3CBC" w:rsidRPr="00AB7998">
        <w:rPr>
          <w:rFonts w:ascii="Arial" w:hAnsi="Arial" w:cs="Arial"/>
          <w:b/>
          <w:u w:val="single"/>
        </w:rPr>
        <w:t xml:space="preserve">EÓRICO </w:t>
      </w:r>
    </w:p>
    <w:p w:rsidR="003D0D67" w:rsidRDefault="003D0D67" w:rsidP="001170F8">
      <w:pPr>
        <w:autoSpaceDE w:val="0"/>
        <w:autoSpaceDN w:val="0"/>
        <w:adjustRightInd w:val="0"/>
        <w:spacing w:after="0" w:line="360" w:lineRule="auto"/>
        <w:ind w:firstLine="851"/>
        <w:jc w:val="both"/>
      </w:pPr>
      <w:r w:rsidRPr="00E3543C">
        <w:rPr>
          <w:rFonts w:ascii="Arial" w:hAnsi="Arial" w:cs="Arial"/>
        </w:rPr>
        <w:t>La accesibilidad universal se puede definir como: “Condición que deben cumplir los entornos, procesos, bienes, productos y servicios, así como los objetos o instrumentos, herramientas y dispositivos, para ser comprensibles, utilizables y practicables por todas las personas en condiciones de seguridad y comodidad y de la forma más autónoma y natural posible. Presupone la estrategia de “diseño para todos” y se entiende sin perjuicio de los ajustes razonables que deban adoptarse</w:t>
      </w:r>
      <w:r w:rsidR="00E3543C" w:rsidRPr="00E3543C">
        <w:rPr>
          <w:rStyle w:val="Refdenotaalpie"/>
          <w:rFonts w:ascii="Arial" w:hAnsi="Arial" w:cs="Arial"/>
        </w:rPr>
        <w:footnoteReference w:id="2"/>
      </w:r>
      <w:r w:rsidR="009C5BB8">
        <w:rPr>
          <w:rFonts w:ascii="Arial" w:hAnsi="Arial" w:cs="Arial"/>
        </w:rPr>
        <w:t>.” Como se puede observa</w:t>
      </w:r>
      <w:r w:rsidRPr="00E3543C">
        <w:rPr>
          <w:rFonts w:ascii="Arial" w:hAnsi="Arial" w:cs="Arial"/>
        </w:rPr>
        <w:t>r la Accesibilidad Universal es un medio, una herramienta que sirve para que la vida sea más digna y que tenga calidad, que cualquiera pueda disfrutar y utilizar todo lo que la humanidad crea y por lo cual nadie</w:t>
      </w:r>
      <w:r>
        <w:t xml:space="preserve"> </w:t>
      </w:r>
      <w:r w:rsidRPr="00E3543C">
        <w:rPr>
          <w:rFonts w:ascii="Arial" w:hAnsi="Arial" w:cs="Arial"/>
        </w:rPr>
        <w:t>quede excluido. Lo que propone como</w:t>
      </w:r>
      <w:r>
        <w:t xml:space="preserve"> </w:t>
      </w:r>
      <w:r w:rsidRPr="00E3543C">
        <w:rPr>
          <w:rFonts w:ascii="Arial" w:hAnsi="Arial" w:cs="Arial"/>
        </w:rPr>
        <w:t>herramienta la Accesibilidad Universal es ejercer una buena práctica en cualquier actividad que uno ejerza.</w:t>
      </w:r>
      <w:r>
        <w:t xml:space="preserve"> </w:t>
      </w:r>
    </w:p>
    <w:p w:rsidR="003D0D67" w:rsidRPr="00D31077" w:rsidRDefault="003D0D67" w:rsidP="001170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/>
        </w:rPr>
      </w:pPr>
    </w:p>
    <w:p w:rsidR="00AB7998" w:rsidRPr="000D698C" w:rsidRDefault="00AB7998" w:rsidP="00AB799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i/>
          <w:color w:val="000000"/>
          <w:u w:val="single"/>
          <w:lang w:eastAsia="es-ES"/>
        </w:rPr>
      </w:pPr>
      <w:r w:rsidRPr="000D698C">
        <w:rPr>
          <w:rFonts w:ascii="Arial" w:hAnsi="Arial" w:cs="Arial"/>
          <w:i/>
          <w:u w:val="single"/>
        </w:rPr>
        <w:t xml:space="preserve">Legislaciones </w:t>
      </w:r>
    </w:p>
    <w:p w:rsidR="00AB7998" w:rsidRPr="00AB7998" w:rsidRDefault="00AB7998" w:rsidP="00AB7998">
      <w:pPr>
        <w:pStyle w:val="Prrafodelista"/>
        <w:autoSpaceDE w:val="0"/>
        <w:autoSpaceDN w:val="0"/>
        <w:adjustRightInd w:val="0"/>
        <w:spacing w:after="0" w:line="360" w:lineRule="auto"/>
        <w:ind w:left="1211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:rsidR="00E475D3" w:rsidRDefault="00D328DC" w:rsidP="00AB799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lang w:eastAsia="es-ES"/>
        </w:rPr>
      </w:pPr>
      <w:r w:rsidRPr="00AB7998">
        <w:rPr>
          <w:rFonts w:ascii="Arial" w:hAnsi="Arial" w:cs="Arial"/>
        </w:rPr>
        <w:t>En el marco legislativo</w:t>
      </w:r>
      <w:r w:rsidR="00D620A7" w:rsidRPr="00AB7998">
        <w:rPr>
          <w:rFonts w:ascii="Arial" w:hAnsi="Arial" w:cs="Arial"/>
        </w:rPr>
        <w:t xml:space="preserve"> pampeano Ley 2226</w:t>
      </w:r>
      <w:r w:rsidR="00E3543C">
        <w:rPr>
          <w:rStyle w:val="Refdenotaalpie"/>
          <w:rFonts w:ascii="Arial" w:hAnsi="Arial" w:cs="Arial"/>
        </w:rPr>
        <w:footnoteReference w:id="3"/>
      </w:r>
      <w:r w:rsidR="00D620A7" w:rsidRPr="00AB7998">
        <w:rPr>
          <w:rFonts w:ascii="Arial" w:hAnsi="Arial" w:cs="Arial"/>
        </w:rPr>
        <w:t xml:space="preserve"> establece </w:t>
      </w:r>
      <w:r w:rsidR="00AB7998">
        <w:rPr>
          <w:rFonts w:ascii="Arial" w:hAnsi="Arial" w:cs="Arial"/>
          <w:color w:val="222222"/>
        </w:rPr>
        <w:t xml:space="preserve">un régimen especial </w:t>
      </w:r>
      <w:r w:rsidR="00D620A7" w:rsidRPr="00AB7998">
        <w:rPr>
          <w:rFonts w:ascii="Arial" w:hAnsi="Arial" w:cs="Arial"/>
          <w:color w:val="222222"/>
        </w:rPr>
        <w:t>de protección integral para las personas con</w:t>
      </w:r>
      <w:r w:rsidR="00F41D7E" w:rsidRPr="00AB7998">
        <w:rPr>
          <w:rFonts w:ascii="Arial" w:hAnsi="Arial" w:cs="Arial"/>
          <w:color w:val="222222"/>
        </w:rPr>
        <w:t xml:space="preserve"> </w:t>
      </w:r>
      <w:r w:rsidR="00D620A7" w:rsidRPr="00AB7998">
        <w:rPr>
          <w:rFonts w:ascii="Arial" w:hAnsi="Arial" w:cs="Arial"/>
          <w:color w:val="222222"/>
        </w:rPr>
        <w:t xml:space="preserve">discapacidad, en lo referente a atención médica, educación, seguridad social, integración, accesibilidad y prevención. En este sentido la accesibilidad en el turismo es limitado </w:t>
      </w:r>
      <w:r w:rsidR="00B92DE9" w:rsidRPr="00AB7998">
        <w:rPr>
          <w:rFonts w:ascii="Arial" w:hAnsi="Arial" w:cs="Arial"/>
          <w:color w:val="222222"/>
        </w:rPr>
        <w:t xml:space="preserve">en la provincia, especialmente las agencias de turismo no ofrecen asistencia y/o elementos para alguna excursión. Y también en varios hoteles no están </w:t>
      </w:r>
      <w:r w:rsidR="00B92DE9" w:rsidRPr="00AB7998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="00B92DE9" w:rsidRPr="00AB7998">
        <w:rPr>
          <w:rFonts w:ascii="Arial" w:eastAsia="Times New Roman" w:hAnsi="Arial" w:cs="Arial"/>
          <w:bCs/>
          <w:color w:val="000000"/>
          <w:lang w:eastAsia="es-ES"/>
        </w:rPr>
        <w:t>aptos para las PcD.</w:t>
      </w:r>
    </w:p>
    <w:p w:rsidR="00E734B3" w:rsidRDefault="00E734B3" w:rsidP="00AB799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:rsidR="00B92DE9" w:rsidRPr="00662D51" w:rsidRDefault="00B92DE9" w:rsidP="001170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</w:pPr>
    </w:p>
    <w:p w:rsidR="00E475D3" w:rsidRDefault="00187D09" w:rsidP="001170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>En el 2008 se promulgó l</w:t>
      </w:r>
      <w:r w:rsidR="00662D51" w:rsidRPr="00662D51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>a Ley 26.378</w:t>
      </w:r>
      <w:r w:rsidR="006F7C41">
        <w:rPr>
          <w:rStyle w:val="Refdenotaalpie"/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footnoteReference w:id="4"/>
      </w:r>
      <w:r w:rsidR="00662D51" w:rsidRPr="00662D51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 xml:space="preserve"> Convención </w:t>
      </w:r>
      <w:r w:rsidR="00E475D3" w:rsidRPr="00662D51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>sobre los Derechos de las Personas con Discapacidad y su protocolo facultativo, aprobados mediante resolución de la Asamblea General de las Naciones Unidas del 13 de diciembre de 2006.</w:t>
      </w:r>
      <w:r w:rsidR="00662D51"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 xml:space="preserve"> </w:t>
      </w:r>
      <w:r w:rsidR="00E475D3">
        <w:rPr>
          <w:rFonts w:ascii="Arial" w:hAnsi="Arial" w:cs="Arial"/>
        </w:rPr>
        <w:t>Los Estados P</w:t>
      </w:r>
      <w:r w:rsidR="00662D51">
        <w:rPr>
          <w:rFonts w:ascii="Arial" w:hAnsi="Arial" w:cs="Arial"/>
        </w:rPr>
        <w:t>artes en la p</w:t>
      </w:r>
      <w:r w:rsidR="00125951">
        <w:rPr>
          <w:rFonts w:ascii="Arial" w:hAnsi="Arial" w:cs="Arial"/>
        </w:rPr>
        <w:t>resente Convención se refiere que es pertinente el r</w:t>
      </w:r>
      <w:r w:rsidR="00E475D3">
        <w:rPr>
          <w:rFonts w:ascii="Arial" w:hAnsi="Arial" w:cs="Arial"/>
        </w:rPr>
        <w:t xml:space="preserve">econociendo la importancia de la accesibilidad al entorno físico, social, económico y cultural, a la salud y la educación y a la información y las comunicaciones, para que las </w:t>
      </w:r>
      <w:r w:rsidR="00662D51">
        <w:rPr>
          <w:rFonts w:ascii="Arial" w:hAnsi="Arial" w:cs="Arial"/>
        </w:rPr>
        <w:t xml:space="preserve">PcD </w:t>
      </w:r>
      <w:r w:rsidR="00E475D3">
        <w:rPr>
          <w:rFonts w:ascii="Arial" w:hAnsi="Arial" w:cs="Arial"/>
        </w:rPr>
        <w:t>puedan gozar plenamente de todos los derechos humanos</w:t>
      </w:r>
      <w:r w:rsidR="00125951">
        <w:rPr>
          <w:rFonts w:ascii="Arial" w:hAnsi="Arial" w:cs="Arial"/>
        </w:rPr>
        <w:t xml:space="preserve"> y las libertades fundamentales; l</w:t>
      </w:r>
      <w:r w:rsidR="00E475D3">
        <w:rPr>
          <w:rFonts w:ascii="Arial" w:hAnsi="Arial" w:cs="Arial"/>
        </w:rPr>
        <w:t xml:space="preserve">a convención internacional amplia e integral para promover y proteger los derechos y la dignidad de las </w:t>
      </w:r>
      <w:r w:rsidR="00662D51">
        <w:rPr>
          <w:rFonts w:ascii="Arial" w:hAnsi="Arial" w:cs="Arial"/>
        </w:rPr>
        <w:t xml:space="preserve">PcD </w:t>
      </w:r>
      <w:r w:rsidR="00E475D3">
        <w:rPr>
          <w:rFonts w:ascii="Arial" w:hAnsi="Arial" w:cs="Arial"/>
        </w:rPr>
        <w:t xml:space="preserve">contribuirá significativamente a paliar la profunda desventaja social de las </w:t>
      </w:r>
      <w:r w:rsidR="00662D51">
        <w:rPr>
          <w:rFonts w:ascii="Arial" w:hAnsi="Arial" w:cs="Arial"/>
        </w:rPr>
        <w:t xml:space="preserve">PcD </w:t>
      </w:r>
      <w:r w:rsidR="00E475D3">
        <w:rPr>
          <w:rFonts w:ascii="Arial" w:hAnsi="Arial" w:cs="Arial"/>
        </w:rPr>
        <w:t>y promoverá su participación, con igualdad de oportunidades, en los ámbitos civil, político, económico, social y cultural, tanto en los países en desar</w:t>
      </w:r>
      <w:r w:rsidR="00125951">
        <w:rPr>
          <w:rFonts w:ascii="Arial" w:hAnsi="Arial" w:cs="Arial"/>
        </w:rPr>
        <w:t>rollo como en los desarrollados; po</w:t>
      </w:r>
      <w:r w:rsidR="00E475D3">
        <w:rPr>
          <w:rFonts w:ascii="Arial" w:hAnsi="Arial" w:cs="Arial"/>
        </w:rPr>
        <w:t>r "discriminación por motivos de discapacidad" se entenderá cualquier distinción, exclusión o restricción por motivos de discapacidad que tenga el propósito o el efecto de obstaculizar o dejar sin efecto el reconocimiento, goce o ejercicio, en igualdad de condiciones, de todos los derechos humanos y libertades fundamentales en los ámbitos político, económico, social, cultural, civil o de otro tipo. Incluye todas las formas de discriminación, entre ellas, la d</w:t>
      </w:r>
      <w:r w:rsidR="00BC571A">
        <w:rPr>
          <w:rFonts w:ascii="Arial" w:hAnsi="Arial" w:cs="Arial"/>
        </w:rPr>
        <w:t xml:space="preserve">enegación de </w:t>
      </w:r>
      <w:r w:rsidR="00B12374">
        <w:rPr>
          <w:rFonts w:ascii="Arial" w:hAnsi="Arial" w:cs="Arial"/>
        </w:rPr>
        <w:t>ajustes razonables. En este sentido es fundamental</w:t>
      </w:r>
      <w:r w:rsidR="00BC571A">
        <w:rPr>
          <w:rFonts w:ascii="Arial" w:hAnsi="Arial" w:cs="Arial"/>
        </w:rPr>
        <w:t xml:space="preserve"> l</w:t>
      </w:r>
      <w:r w:rsidR="00E475D3">
        <w:rPr>
          <w:rFonts w:ascii="Arial" w:hAnsi="Arial" w:cs="Arial"/>
        </w:rPr>
        <w:t>a no discriminación;</w:t>
      </w:r>
      <w:r w:rsidR="00BC571A">
        <w:rPr>
          <w:rFonts w:ascii="Arial" w:hAnsi="Arial" w:cs="Arial"/>
        </w:rPr>
        <w:t xml:space="preserve"> l</w:t>
      </w:r>
      <w:r w:rsidR="00E475D3">
        <w:rPr>
          <w:rFonts w:ascii="Arial" w:hAnsi="Arial" w:cs="Arial"/>
        </w:rPr>
        <w:t xml:space="preserve">a </w:t>
      </w:r>
      <w:r w:rsidR="00BC571A">
        <w:rPr>
          <w:rFonts w:ascii="Arial" w:hAnsi="Arial" w:cs="Arial"/>
        </w:rPr>
        <w:t>participación e inclusión plena y efectiva</w:t>
      </w:r>
      <w:r w:rsidR="00E475D3">
        <w:rPr>
          <w:rFonts w:ascii="Arial" w:hAnsi="Arial" w:cs="Arial"/>
        </w:rPr>
        <w:t xml:space="preserve"> en la sociedad;</w:t>
      </w:r>
      <w:r w:rsidR="00BC571A">
        <w:rPr>
          <w:rFonts w:ascii="Arial" w:hAnsi="Arial" w:cs="Arial"/>
        </w:rPr>
        <w:t xml:space="preserve"> e</w:t>
      </w:r>
      <w:r w:rsidR="00E475D3">
        <w:rPr>
          <w:rFonts w:ascii="Arial" w:hAnsi="Arial" w:cs="Arial"/>
        </w:rPr>
        <w:t>l respeto por la diferencia y la aceptación de las personas con discapacidad como parte de la diversidad y la condición humanas;</w:t>
      </w:r>
      <w:r w:rsidR="00BC571A">
        <w:rPr>
          <w:rFonts w:ascii="Arial" w:hAnsi="Arial" w:cs="Arial"/>
        </w:rPr>
        <w:t xml:space="preserve"> l</w:t>
      </w:r>
      <w:r w:rsidR="00E475D3">
        <w:rPr>
          <w:rFonts w:ascii="Arial" w:hAnsi="Arial" w:cs="Arial"/>
        </w:rPr>
        <w:t>a igualdad de oportunidades;</w:t>
      </w:r>
      <w:r w:rsidR="00BC571A">
        <w:rPr>
          <w:rFonts w:ascii="Arial" w:hAnsi="Arial" w:cs="Arial"/>
        </w:rPr>
        <w:t xml:space="preserve"> y la accesibilidad. Y p</w:t>
      </w:r>
      <w:r w:rsidR="00E475D3">
        <w:rPr>
          <w:rFonts w:ascii="Arial" w:hAnsi="Arial" w:cs="Arial"/>
        </w:rPr>
        <w:t>roporcionar información que sea accesible para las personas con discapacidad sobre ayudas a la movilidad, dispositivos técnicos y tecnologías de apoyo, incluidas nuevas tecnologías, así como otras formas de asistencia y servicios e instalaciones de apoyo;</w:t>
      </w:r>
      <w:r w:rsidR="00BC571A">
        <w:rPr>
          <w:rFonts w:ascii="Arial" w:hAnsi="Arial" w:cs="Arial"/>
        </w:rPr>
        <w:t xml:space="preserve"> a</w:t>
      </w:r>
      <w:r w:rsidR="00E475D3">
        <w:rPr>
          <w:rFonts w:ascii="Arial" w:hAnsi="Arial" w:cs="Arial"/>
        </w:rPr>
        <w:t>segurar que las entidades privadas que proporcionan instalaciones y servicios abiertos al público o de uso público tengan en cuenta todos los aspectos de su accesibilidad par</w:t>
      </w:r>
      <w:r w:rsidR="00986BF2">
        <w:rPr>
          <w:rFonts w:ascii="Arial" w:hAnsi="Arial" w:cs="Arial"/>
        </w:rPr>
        <w:t xml:space="preserve">a las personas con discapacidad. </w:t>
      </w:r>
    </w:p>
    <w:p w:rsidR="00986BF2" w:rsidRDefault="00986BF2" w:rsidP="001170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</w:rPr>
      </w:pPr>
    </w:p>
    <w:p w:rsidR="00E734B3" w:rsidRDefault="006B66A4" w:rsidP="004448A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hAnsi="Arial" w:cs="Arial"/>
        </w:rPr>
        <w:t>L</w:t>
      </w:r>
      <w:r w:rsidR="00986BF2">
        <w:rPr>
          <w:rFonts w:ascii="Arial" w:hAnsi="Arial" w:cs="Arial"/>
        </w:rPr>
        <w:t>a a</w:t>
      </w:r>
      <w:r w:rsidR="00E475D3" w:rsidRPr="006577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ccesibilidad</w:t>
      </w:r>
      <w:r w:rsidR="00986BF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a</w:t>
      </w:r>
      <w:r w:rsidR="00E475D3" w:rsidRPr="006577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fin de que las personas con discapacidad puedan vivir en forma independiente y participar plenamente en todos los aspectos de la vida, los Estados Partes </w:t>
      </w:r>
    </w:p>
    <w:p w:rsidR="00E475D3" w:rsidRPr="0065778E" w:rsidRDefault="00E475D3" w:rsidP="004448A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577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adoptarán medidas pertinentes para asegurar el acceso de las personas con discapacidad, en igualdad de condiciones con las demás, al entorno físico, el transporte, la información y las </w:t>
      </w:r>
      <w:r w:rsidRPr="0065778E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comunicaciones, incluidos los sistemas y las tecnologías de la información y las comunicaciones, y a otros servicios e instalaciones abiertos al público o de uso público, tanto en zonas urbanas como rurales. Estas medidas, que incluirán la identificación y eliminación de obstáculos y barreras de acceso, se aplicarán, entre otras cosas, a:</w:t>
      </w:r>
    </w:p>
    <w:p w:rsidR="00E475D3" w:rsidRPr="004E37AC" w:rsidRDefault="00E475D3" w:rsidP="001170F8">
      <w:pPr>
        <w:spacing w:before="150" w:after="30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E37A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a) Desarrollar, promulgar y supervisar la aplicación de normas mínimas y directrices sobre la accesibilidad de las instalaciones y los servicios abiertos al público o de uso público;</w:t>
      </w:r>
    </w:p>
    <w:p w:rsidR="00E475D3" w:rsidRPr="004E37AC" w:rsidRDefault="00E475D3" w:rsidP="001170F8">
      <w:pPr>
        <w:spacing w:before="150" w:after="30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E37A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b) Asegurar que las entidades privadas que proporcionan instalaciones y servicios abiertos al público o de uso público tengan en cuenta todos los aspectos de su accesibilidad para las personas con discapacidad;</w:t>
      </w:r>
    </w:p>
    <w:p w:rsidR="00E475D3" w:rsidRPr="004E37AC" w:rsidRDefault="00E475D3" w:rsidP="001170F8">
      <w:pPr>
        <w:spacing w:before="150" w:after="30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E37A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c) Ofrecer formación a todas las personas involucradas en los problemas de accesibilidad a que se enfrenta</w:t>
      </w:r>
      <w:r w:rsidR="00B1237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 las personas con discapacidad.</w:t>
      </w:r>
    </w:p>
    <w:p w:rsidR="00E475D3" w:rsidRDefault="00986BF2" w:rsidP="001170F8">
      <w:pPr>
        <w:spacing w:before="150" w:after="3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Es </w:t>
      </w:r>
      <w:r w:rsidR="00B1237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primordial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r</w:t>
      </w:r>
      <w:r w:rsidR="00E475D3" w:rsidRPr="00566AD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ecopilación de datos y estadísticas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</w:t>
      </w:r>
      <w:r w:rsidR="00E475D3" w:rsidRPr="00566AD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información adecuada, incluidos datos estadísticos y de investigación, que les permita formular y aplicar políticas, a fin de dar efecto a la presente Convención. En el proceso de recopilación y mantenimiento de esta información se deberá: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c</w:t>
      </w:r>
      <w:r w:rsidR="00E475D3">
        <w:rPr>
          <w:rFonts w:ascii="Arial" w:hAnsi="Arial" w:cs="Arial"/>
        </w:rPr>
        <w:t>umplir las normas aceptadas internacionalmente para proteger los derechos humanos y las libertades fundamentales, así como los principios éticos en la recopi</w:t>
      </w:r>
      <w:r>
        <w:rPr>
          <w:rFonts w:ascii="Arial" w:hAnsi="Arial" w:cs="Arial"/>
        </w:rPr>
        <w:t>lación y el uso de estadísticas, y asumir</w:t>
      </w:r>
      <w:r w:rsidR="00E475D3">
        <w:rPr>
          <w:rFonts w:ascii="Arial" w:hAnsi="Arial" w:cs="Arial"/>
        </w:rPr>
        <w:t xml:space="preserve"> la responsabilidad de difundir estas estadísticas y asegurar que sean accesibles para las personas con discapacidad y otras personas.</w:t>
      </w:r>
    </w:p>
    <w:p w:rsidR="00E84202" w:rsidRDefault="00B12374" w:rsidP="001170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>Son p</w:t>
      </w:r>
      <w:r w:rsidR="00E84202">
        <w:rPr>
          <w:rFonts w:ascii="Arial" w:hAnsi="Arial" w:cs="Arial"/>
          <w:bCs/>
          <w:color w:val="222222"/>
        </w:rPr>
        <w:t>ertinente</w:t>
      </w:r>
      <w:r w:rsidR="000D0674">
        <w:rPr>
          <w:rFonts w:ascii="Arial" w:hAnsi="Arial" w:cs="Arial"/>
          <w:bCs/>
          <w:color w:val="222222"/>
        </w:rPr>
        <w:t>s</w:t>
      </w:r>
      <w:r w:rsidR="00E84202">
        <w:rPr>
          <w:rFonts w:ascii="Arial" w:hAnsi="Arial" w:cs="Arial"/>
          <w:bCs/>
          <w:color w:val="222222"/>
        </w:rPr>
        <w:t xml:space="preserve"> los artículos de la Convención pero es difícil que se cumplan todos los p</w:t>
      </w:r>
      <w:r w:rsidR="004801B1">
        <w:rPr>
          <w:rFonts w:ascii="Arial" w:hAnsi="Arial" w:cs="Arial"/>
          <w:bCs/>
          <w:color w:val="222222"/>
        </w:rPr>
        <w:t xml:space="preserve">untos en la vida sin </w:t>
      </w:r>
      <w:r w:rsidR="00E84202">
        <w:rPr>
          <w:rFonts w:ascii="Arial" w:hAnsi="Arial" w:cs="Arial"/>
          <w:bCs/>
          <w:color w:val="222222"/>
        </w:rPr>
        <w:t>discriminación y acceso al turismo</w:t>
      </w:r>
      <w:r w:rsidR="00EA6D93">
        <w:rPr>
          <w:rFonts w:ascii="Arial" w:hAnsi="Arial" w:cs="Arial"/>
          <w:bCs/>
          <w:color w:val="222222"/>
        </w:rPr>
        <w:t>,</w:t>
      </w:r>
      <w:r w:rsidR="004801B1">
        <w:rPr>
          <w:rFonts w:ascii="Arial" w:hAnsi="Arial" w:cs="Arial"/>
          <w:bCs/>
          <w:color w:val="222222"/>
        </w:rPr>
        <w:t xml:space="preserve"> ya que la globalización permite poder viajar a cualquier lugar del mundo y del interior del país pero está </w:t>
      </w:r>
      <w:r w:rsidR="000D0674">
        <w:rPr>
          <w:rFonts w:ascii="Arial" w:hAnsi="Arial" w:cs="Arial"/>
          <w:bCs/>
          <w:color w:val="222222"/>
        </w:rPr>
        <w:t>lejano</w:t>
      </w:r>
      <w:r w:rsidR="004801B1">
        <w:rPr>
          <w:rFonts w:ascii="Arial" w:hAnsi="Arial" w:cs="Arial"/>
          <w:bCs/>
          <w:color w:val="222222"/>
        </w:rPr>
        <w:t xml:space="preserve"> el servicio de discapacidad en </w:t>
      </w:r>
      <w:r w:rsidR="006B66A4">
        <w:rPr>
          <w:rFonts w:ascii="Arial" w:hAnsi="Arial" w:cs="Arial"/>
          <w:bCs/>
          <w:color w:val="222222"/>
        </w:rPr>
        <w:t xml:space="preserve">todas </w:t>
      </w:r>
      <w:r w:rsidR="004801B1">
        <w:rPr>
          <w:rFonts w:ascii="Arial" w:hAnsi="Arial" w:cs="Arial"/>
          <w:bCs/>
          <w:color w:val="222222"/>
        </w:rPr>
        <w:t>las agencias de turismo y hotelería</w:t>
      </w:r>
      <w:r w:rsidR="00E84202">
        <w:rPr>
          <w:rFonts w:ascii="Arial" w:hAnsi="Arial" w:cs="Arial"/>
          <w:bCs/>
          <w:color w:val="222222"/>
        </w:rPr>
        <w:t>.</w:t>
      </w:r>
    </w:p>
    <w:p w:rsidR="00E84202" w:rsidRDefault="00E84202" w:rsidP="001170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222222"/>
        </w:rPr>
      </w:pPr>
    </w:p>
    <w:p w:rsidR="00AA5B1E" w:rsidRDefault="00E84202" w:rsidP="001170F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color w:val="222222"/>
        </w:rPr>
        <w:t xml:space="preserve"> </w:t>
      </w:r>
    </w:p>
    <w:p w:rsidR="006E5D80" w:rsidRPr="001E33FD" w:rsidRDefault="00B82C28" w:rsidP="001170F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E33FD">
        <w:rPr>
          <w:rFonts w:ascii="Arial" w:hAnsi="Arial" w:cs="Arial"/>
          <w:b/>
          <w:u w:val="single"/>
        </w:rPr>
        <w:t>ACCIONES A EJECUTAR</w:t>
      </w:r>
    </w:p>
    <w:p w:rsidR="00DD0A7B" w:rsidRDefault="00DD0A7B" w:rsidP="001170F8">
      <w:pPr>
        <w:spacing w:after="0" w:line="360" w:lineRule="auto"/>
        <w:rPr>
          <w:rFonts w:ascii="Arial" w:hAnsi="Arial" w:cs="Arial"/>
        </w:rPr>
      </w:pPr>
    </w:p>
    <w:p w:rsidR="00B82C28" w:rsidRDefault="00B82C28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Algunas acciones</w:t>
      </w:r>
      <w:r w:rsidR="00EA6D93">
        <w:rPr>
          <w:rFonts w:ascii="Arial" w:hAnsi="Arial" w:cs="Arial"/>
        </w:rPr>
        <w:t xml:space="preserve"> claves</w:t>
      </w:r>
      <w:r>
        <w:rPr>
          <w:rFonts w:ascii="Arial" w:hAnsi="Arial" w:cs="Arial"/>
        </w:rPr>
        <w:t xml:space="preserve"> para</w:t>
      </w:r>
      <w:r w:rsidR="00EA6D93">
        <w:rPr>
          <w:rFonts w:ascii="Arial" w:hAnsi="Arial" w:cs="Arial"/>
        </w:rPr>
        <w:t xml:space="preserve"> la  ejecución</w:t>
      </w:r>
      <w:r>
        <w:rPr>
          <w:rFonts w:ascii="Arial" w:hAnsi="Arial" w:cs="Arial"/>
        </w:rPr>
        <w:t xml:space="preserve"> a un turismo accesible serían: </w:t>
      </w:r>
    </w:p>
    <w:p w:rsidR="00E734B3" w:rsidRDefault="00E734B3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A6D93" w:rsidRPr="00EA6D93" w:rsidRDefault="00EA6D93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t xml:space="preserve">Ofrecer a todos los ciudadanos las mismas oportunidades de acceso a los bienes y servicios comunes. </w:t>
      </w:r>
    </w:p>
    <w:p w:rsidR="00EA6D93" w:rsidRPr="00EA6D93" w:rsidRDefault="00EA6D93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lastRenderedPageBreak/>
        <w:t xml:space="preserve">Acometer las políticas de accesibilidad universal dentro de la globalidad de acciones llevadas a cabo </w:t>
      </w:r>
      <w:r w:rsidR="00DD0C77">
        <w:rPr>
          <w:rFonts w:ascii="Arial" w:hAnsi="Arial" w:cs="Arial"/>
        </w:rPr>
        <w:t xml:space="preserve">en </w:t>
      </w:r>
      <w:r w:rsidRPr="00EA6D93">
        <w:rPr>
          <w:rFonts w:ascii="Arial" w:hAnsi="Arial" w:cs="Arial"/>
        </w:rPr>
        <w:t>la provincia, municipios y asociaciones profesionales.</w:t>
      </w:r>
    </w:p>
    <w:p w:rsidR="00566DA4" w:rsidRPr="00EA6D93" w:rsidRDefault="000402B3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t>Convocar a Diputados Provincial</w:t>
      </w:r>
      <w:r w:rsidR="006B66A4">
        <w:rPr>
          <w:rFonts w:ascii="Arial" w:hAnsi="Arial" w:cs="Arial"/>
        </w:rPr>
        <w:t>es</w:t>
      </w:r>
      <w:r w:rsidRPr="00EA6D93">
        <w:rPr>
          <w:rFonts w:ascii="Arial" w:hAnsi="Arial" w:cs="Arial"/>
        </w:rPr>
        <w:t xml:space="preserve"> y Concejales de diversas ciudades y localidades </w:t>
      </w:r>
      <w:r w:rsidR="00A63AE0" w:rsidRPr="00EA6D93">
        <w:rPr>
          <w:rFonts w:ascii="Arial" w:hAnsi="Arial" w:cs="Arial"/>
        </w:rPr>
        <w:t xml:space="preserve">de la provincia </w:t>
      </w:r>
      <w:r w:rsidR="00B82C28" w:rsidRPr="00EA6D93">
        <w:rPr>
          <w:rFonts w:ascii="Arial" w:hAnsi="Arial" w:cs="Arial"/>
        </w:rPr>
        <w:t xml:space="preserve">a indagar </w:t>
      </w:r>
      <w:r w:rsidR="00331A5D" w:rsidRPr="00EA6D93">
        <w:rPr>
          <w:rFonts w:ascii="Arial" w:hAnsi="Arial" w:cs="Arial"/>
        </w:rPr>
        <w:t xml:space="preserve">y </w:t>
      </w:r>
      <w:r w:rsidR="00B82C28" w:rsidRPr="00EA6D93">
        <w:rPr>
          <w:rFonts w:ascii="Arial" w:hAnsi="Arial" w:cs="Arial"/>
        </w:rPr>
        <w:t>a</w:t>
      </w:r>
      <w:r w:rsidR="00566DA4" w:rsidRPr="00EA6D93">
        <w:rPr>
          <w:rFonts w:ascii="Arial" w:hAnsi="Arial" w:cs="Arial"/>
        </w:rPr>
        <w:t>cceder a datos estadísticos de agencias de turismo y hoteles para obtener un diagnóstico de la dimensión social y cultural para ofrecer al viajero con PcD.</w:t>
      </w:r>
    </w:p>
    <w:p w:rsidR="00566DA4" w:rsidRPr="00EA6D93" w:rsidRDefault="00566DA4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t>Diseñar políticas públicas para las PcD en el ámbito de las agencias de turismo y hotelería con especialistas del tema.</w:t>
      </w:r>
    </w:p>
    <w:p w:rsidR="00EA6D93" w:rsidRPr="00EA6D93" w:rsidRDefault="00EA6D93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t xml:space="preserve">Promocionar y divulgar la accesibilidad universal entre todo el colectivo social. </w:t>
      </w:r>
    </w:p>
    <w:p w:rsidR="00EA6D93" w:rsidRPr="00EA6D93" w:rsidRDefault="00EA6D93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t xml:space="preserve">Complementar los sistemas de comunicación con los recursos necesarios para que la información llegue a cualquier persona de la comunidad. </w:t>
      </w:r>
    </w:p>
    <w:p w:rsidR="00EA6D93" w:rsidRPr="00EA6D93" w:rsidRDefault="00EA6D93" w:rsidP="001170F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A6D93">
        <w:rPr>
          <w:rFonts w:ascii="Arial" w:hAnsi="Arial" w:cs="Arial"/>
        </w:rPr>
        <w:t>Potenciar la participación de la sociedad en su conjunto a la hora de asumir la accesibilidad universal como eje central de una política provincial y/o municipal.</w:t>
      </w:r>
    </w:p>
    <w:p w:rsidR="000402B3" w:rsidRPr="00EA6D93" w:rsidRDefault="00EA6D93" w:rsidP="001170F8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EA6D93">
        <w:rPr>
          <w:rFonts w:ascii="Arial" w:hAnsi="Arial" w:cs="Arial"/>
        </w:rPr>
        <w:t xml:space="preserve">Duración de </w:t>
      </w:r>
      <w:r w:rsidR="000402B3" w:rsidRPr="00EA6D93">
        <w:rPr>
          <w:rFonts w:ascii="Arial" w:hAnsi="Arial" w:cs="Arial"/>
        </w:rPr>
        <w:t>investigación: 6 meses</w:t>
      </w:r>
    </w:p>
    <w:p w:rsidR="005174FD" w:rsidRDefault="005174FD" w:rsidP="001170F8">
      <w:pPr>
        <w:spacing w:after="0" w:line="360" w:lineRule="auto"/>
        <w:rPr>
          <w:rFonts w:ascii="Arial" w:hAnsi="Arial" w:cs="Arial"/>
        </w:rPr>
      </w:pPr>
    </w:p>
    <w:p w:rsidR="00566DA4" w:rsidRDefault="00566DA4" w:rsidP="001170F8">
      <w:pPr>
        <w:spacing w:after="0" w:line="360" w:lineRule="auto"/>
        <w:rPr>
          <w:rFonts w:ascii="Arial" w:hAnsi="Arial" w:cs="Arial"/>
        </w:rPr>
      </w:pPr>
    </w:p>
    <w:p w:rsidR="006E5D80" w:rsidRPr="001E33FD" w:rsidRDefault="006937B7" w:rsidP="001170F8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u w:val="single"/>
        </w:rPr>
      </w:pPr>
      <w:r w:rsidRPr="001E33FD">
        <w:rPr>
          <w:rFonts w:ascii="Arial" w:hAnsi="Arial" w:cs="Arial"/>
          <w:b/>
          <w:u w:val="single"/>
        </w:rPr>
        <w:t>CONCLUSIONES</w:t>
      </w:r>
    </w:p>
    <w:p w:rsidR="006E5D80" w:rsidRDefault="006E5D80" w:rsidP="001170F8">
      <w:pPr>
        <w:spacing w:after="0" w:line="360" w:lineRule="auto"/>
        <w:rPr>
          <w:rFonts w:ascii="Arial" w:hAnsi="Arial" w:cs="Arial"/>
        </w:rPr>
      </w:pPr>
    </w:p>
    <w:p w:rsidR="00F264EC" w:rsidRDefault="00EB7FE3" w:rsidP="006B66A4">
      <w:pPr>
        <w:spacing w:line="360" w:lineRule="auto"/>
        <w:ind w:firstLine="851"/>
        <w:jc w:val="both"/>
        <w:rPr>
          <w:rFonts w:ascii="Arial" w:hAnsi="Arial" w:cs="Arial"/>
        </w:rPr>
      </w:pPr>
      <w:r w:rsidRPr="00EB7FE3">
        <w:rPr>
          <w:rFonts w:ascii="Arial" w:hAnsi="Arial" w:cs="Arial"/>
        </w:rPr>
        <w:t xml:space="preserve">La </w:t>
      </w:r>
      <w:r w:rsidR="006B66A4" w:rsidRPr="00EB7FE3">
        <w:rPr>
          <w:rFonts w:ascii="Arial" w:hAnsi="Arial" w:cs="Arial"/>
        </w:rPr>
        <w:t>propuesta</w:t>
      </w:r>
      <w:r>
        <w:rPr>
          <w:rFonts w:ascii="Arial" w:hAnsi="Arial" w:cs="Arial"/>
        </w:rPr>
        <w:t xml:space="preserve"> a </w:t>
      </w:r>
      <w:r w:rsidRPr="00EB7FE3">
        <w:rPr>
          <w:rFonts w:ascii="Arial" w:hAnsi="Arial" w:cs="Arial"/>
        </w:rPr>
        <w:t xml:space="preserve">seguir </w:t>
      </w:r>
      <w:r>
        <w:rPr>
          <w:rFonts w:ascii="Arial" w:hAnsi="Arial" w:cs="Arial"/>
        </w:rPr>
        <w:t>es trabajar</w:t>
      </w:r>
      <w:r w:rsidRPr="00EB7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sumando </w:t>
      </w:r>
      <w:r w:rsidRPr="00EB7FE3">
        <w:rPr>
          <w:rFonts w:ascii="Arial" w:hAnsi="Arial" w:cs="Arial"/>
        </w:rPr>
        <w:t xml:space="preserve">a más jurisdicciones </w:t>
      </w:r>
      <w:r w:rsidR="00F264EC">
        <w:rPr>
          <w:rFonts w:ascii="Arial" w:hAnsi="Arial" w:cs="Arial"/>
        </w:rPr>
        <w:t xml:space="preserve">y regiones </w:t>
      </w:r>
      <w:r w:rsidRPr="00EB7FE3">
        <w:rPr>
          <w:rFonts w:ascii="Arial" w:hAnsi="Arial" w:cs="Arial"/>
        </w:rPr>
        <w:t xml:space="preserve">mediante el accionar conjunto </w:t>
      </w:r>
      <w:r>
        <w:rPr>
          <w:rFonts w:ascii="Arial" w:hAnsi="Arial" w:cs="Arial"/>
        </w:rPr>
        <w:t>por el acceso al turismo con Pc</w:t>
      </w:r>
      <w:r w:rsidRPr="00EB7FE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EB7FE3">
        <w:rPr>
          <w:rFonts w:ascii="Arial" w:hAnsi="Arial" w:cs="Arial"/>
        </w:rPr>
        <w:t xml:space="preserve">y profundizando la tarea de sensibilización y capacitación de recursos humanos, haciendo ver la realidad del otro y que no se vea solamente su imagen, asentando el pensamiento de que sentirse uno más es </w:t>
      </w:r>
      <w:r w:rsidR="00B64F4B" w:rsidRPr="00EB7FE3">
        <w:rPr>
          <w:rFonts w:ascii="Arial" w:hAnsi="Arial" w:cs="Arial"/>
        </w:rPr>
        <w:t>noble</w:t>
      </w:r>
      <w:r w:rsidRPr="00EB7FE3">
        <w:rPr>
          <w:rFonts w:ascii="Arial" w:hAnsi="Arial" w:cs="Arial"/>
        </w:rPr>
        <w:t xml:space="preserve"> y </w:t>
      </w:r>
      <w:r w:rsidR="00B64F4B" w:rsidRPr="00EB7FE3">
        <w:rPr>
          <w:rFonts w:ascii="Arial" w:hAnsi="Arial" w:cs="Arial"/>
        </w:rPr>
        <w:t>popularizando</w:t>
      </w:r>
      <w:r w:rsidRPr="00EB7FE3">
        <w:rPr>
          <w:rFonts w:ascii="Arial" w:hAnsi="Arial" w:cs="Arial"/>
        </w:rPr>
        <w:t xml:space="preserve"> la idea de ver la diversidad como norma en lugar de la excepción. </w:t>
      </w:r>
      <w:r w:rsidR="00F264EC">
        <w:rPr>
          <w:rFonts w:ascii="Arial" w:hAnsi="Arial" w:cs="Arial"/>
        </w:rPr>
        <w:t xml:space="preserve">Porque cuando mayor eficiencia tenga el turismo accesible para las PcD en nuestro territorio menos obstáculos tendrán las personas a ese acceso y disfrutar el turismo y la recreación. </w:t>
      </w:r>
    </w:p>
    <w:p w:rsidR="00EB7FE3" w:rsidRDefault="00EB7FE3" w:rsidP="006B66A4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EB7FE3">
        <w:rPr>
          <w:rFonts w:ascii="Arial" w:hAnsi="Arial" w:cs="Arial"/>
        </w:rPr>
        <w:t>Por ello</w:t>
      </w:r>
      <w:r>
        <w:rPr>
          <w:rFonts w:ascii="Arial" w:hAnsi="Arial" w:cs="Arial"/>
        </w:rPr>
        <w:t xml:space="preserve">, </w:t>
      </w:r>
      <w:r w:rsidRPr="00EB7FE3">
        <w:rPr>
          <w:rFonts w:ascii="Arial" w:hAnsi="Arial" w:cs="Arial"/>
        </w:rPr>
        <w:t>la inclusión depende de todos y que el camino recorrido y que resta por recorrer lo avancemos en conjunto entre todos</w:t>
      </w:r>
      <w:r>
        <w:rPr>
          <w:rFonts w:ascii="Arial" w:hAnsi="Arial" w:cs="Arial"/>
        </w:rPr>
        <w:t xml:space="preserve"> y todas. </w:t>
      </w:r>
    </w:p>
    <w:p w:rsidR="00FD3A4E" w:rsidRDefault="00FD3A4E" w:rsidP="006B66A4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FD3A4E" w:rsidRPr="00FD3A4E" w:rsidRDefault="00FD3A4E" w:rsidP="00B64F4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el </w:t>
      </w:r>
      <w:r w:rsidRPr="00FD3A4E">
        <w:rPr>
          <w:rFonts w:ascii="Arial" w:hAnsi="Arial" w:cs="Arial"/>
          <w:bCs/>
        </w:rPr>
        <w:t>II Simposio Internacional del Observatorio de</w:t>
      </w:r>
      <w:r>
        <w:rPr>
          <w:rFonts w:ascii="Arial" w:hAnsi="Arial" w:cs="Arial"/>
          <w:bCs/>
        </w:rPr>
        <w:t xml:space="preserve"> </w:t>
      </w:r>
      <w:r w:rsidRPr="00FD3A4E">
        <w:rPr>
          <w:rFonts w:ascii="Arial" w:hAnsi="Arial" w:cs="Arial"/>
          <w:bCs/>
        </w:rPr>
        <w:t>Discapacidad</w:t>
      </w:r>
      <w:r>
        <w:rPr>
          <w:rFonts w:ascii="Arial" w:hAnsi="Arial" w:cs="Arial"/>
          <w:bCs/>
        </w:rPr>
        <w:t xml:space="preserve">  </w:t>
      </w:r>
      <w:r w:rsidRPr="00FD3A4E">
        <w:rPr>
          <w:rFonts w:ascii="Arial" w:hAnsi="Arial" w:cs="Arial"/>
          <w:bCs/>
        </w:rPr>
        <w:t xml:space="preserve">Políticas públicas, </w:t>
      </w:r>
      <w:r>
        <w:rPr>
          <w:rFonts w:ascii="Arial" w:hAnsi="Arial" w:cs="Arial"/>
          <w:bCs/>
        </w:rPr>
        <w:t>id</w:t>
      </w:r>
      <w:r w:rsidRPr="00FD3A4E">
        <w:rPr>
          <w:rFonts w:ascii="Arial" w:hAnsi="Arial" w:cs="Arial"/>
          <w:bCs/>
        </w:rPr>
        <w:t>eologías y modos de</w:t>
      </w:r>
      <w:r>
        <w:rPr>
          <w:rFonts w:ascii="Arial" w:hAnsi="Arial" w:cs="Arial"/>
          <w:bCs/>
        </w:rPr>
        <w:t xml:space="preserve"> </w:t>
      </w:r>
      <w:r w:rsidRPr="00FD3A4E">
        <w:rPr>
          <w:rFonts w:ascii="Arial" w:hAnsi="Arial" w:cs="Arial"/>
          <w:bCs/>
        </w:rPr>
        <w:t>abordaje de la discapacidad en el marco de</w:t>
      </w:r>
      <w:r>
        <w:rPr>
          <w:rFonts w:ascii="Arial" w:hAnsi="Arial" w:cs="Arial"/>
          <w:bCs/>
        </w:rPr>
        <w:t xml:space="preserve"> </w:t>
      </w:r>
      <w:r w:rsidRPr="00FD3A4E">
        <w:rPr>
          <w:rFonts w:ascii="Arial" w:hAnsi="Arial" w:cs="Arial"/>
          <w:bCs/>
        </w:rPr>
        <w:t>las Ciencias Sociales</w:t>
      </w:r>
      <w:r w:rsidR="001E33FD">
        <w:rPr>
          <w:rFonts w:ascii="Arial" w:hAnsi="Arial" w:cs="Arial"/>
          <w:bCs/>
        </w:rPr>
        <w:t xml:space="preserve"> es propicio a reflexionar y abrir el abanico de</w:t>
      </w:r>
      <w:r>
        <w:rPr>
          <w:rFonts w:ascii="Arial" w:hAnsi="Arial" w:cs="Arial"/>
          <w:bCs/>
        </w:rPr>
        <w:t xml:space="preserve"> propuestas como ésta</w:t>
      </w:r>
      <w:r w:rsidR="00B64F4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lastRenderedPageBreak/>
        <w:t>para acceder definidamente</w:t>
      </w:r>
      <w:r w:rsidR="001E33FD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obtener respuestas positivas en el acceso al turismo  a las personas con discapacidades que tanto lo necesitan</w:t>
      </w:r>
      <w:r w:rsidR="00B64F4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y los funcionarios y especialistas </w:t>
      </w:r>
      <w:r w:rsidR="001E33FD">
        <w:rPr>
          <w:rFonts w:ascii="Arial" w:hAnsi="Arial" w:cs="Arial"/>
          <w:bCs/>
        </w:rPr>
        <w:t xml:space="preserve">deben </w:t>
      </w:r>
      <w:r>
        <w:rPr>
          <w:rFonts w:ascii="Arial" w:hAnsi="Arial" w:cs="Arial"/>
          <w:bCs/>
        </w:rPr>
        <w:t xml:space="preserve">accionar </w:t>
      </w:r>
      <w:r w:rsidR="00B64F4B">
        <w:rPr>
          <w:rFonts w:ascii="Arial" w:hAnsi="Arial" w:cs="Arial"/>
          <w:bCs/>
        </w:rPr>
        <w:t xml:space="preserve">profundamente </w:t>
      </w:r>
      <w:r>
        <w:rPr>
          <w:rFonts w:ascii="Arial" w:hAnsi="Arial" w:cs="Arial"/>
          <w:bCs/>
        </w:rPr>
        <w:t>en la temática.</w:t>
      </w:r>
      <w:bookmarkStart w:id="1" w:name="_GoBack"/>
      <w:bookmarkEnd w:id="1"/>
    </w:p>
    <w:p w:rsidR="00FD3A4E" w:rsidRPr="00FD3A4E" w:rsidRDefault="00FD3A4E" w:rsidP="001E33FD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8F13F6" w:rsidRDefault="008F13F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F264EC" w:rsidRDefault="00F264EC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F264EC" w:rsidRDefault="00F264EC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500298" w:rsidRDefault="00500298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500298" w:rsidRDefault="00500298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500298" w:rsidRDefault="00500298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500298" w:rsidRDefault="00500298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2A86" w:rsidRDefault="00EB2A86" w:rsidP="001170F8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EB7FE3" w:rsidRDefault="00EB7FE3" w:rsidP="001170F8">
      <w:pPr>
        <w:spacing w:after="0" w:line="360" w:lineRule="auto"/>
        <w:rPr>
          <w:rFonts w:ascii="Arial" w:hAnsi="Arial" w:cs="Arial"/>
        </w:rPr>
      </w:pPr>
    </w:p>
    <w:p w:rsidR="006E5D80" w:rsidRPr="001E33FD" w:rsidRDefault="00DB55A6" w:rsidP="001170F8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E33FD">
        <w:rPr>
          <w:rFonts w:ascii="Arial" w:hAnsi="Arial" w:cs="Arial"/>
          <w:b/>
        </w:rPr>
        <w:t>BIBLIOGRAFIA</w:t>
      </w:r>
    </w:p>
    <w:p w:rsidR="001E4E22" w:rsidRDefault="001E4E22" w:rsidP="001170F8">
      <w:pPr>
        <w:spacing w:before="150" w:after="300" w:line="360" w:lineRule="auto"/>
        <w:ind w:left="851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5F272E" w:rsidRPr="00381D71" w:rsidRDefault="005F272E" w:rsidP="001170F8">
      <w:pPr>
        <w:pStyle w:val="Prrafodelista"/>
        <w:numPr>
          <w:ilvl w:val="0"/>
          <w:numId w:val="4"/>
        </w:numPr>
        <w:spacing w:before="150" w:after="300" w:line="360" w:lineRule="auto"/>
        <w:ind w:right="600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5F272E">
        <w:rPr>
          <w:rFonts w:ascii="Arial" w:hAnsi="Arial" w:cs="Arial"/>
        </w:rPr>
        <w:t>Tripin.travel. Agencia de Turismo.</w:t>
      </w:r>
      <w:r w:rsidR="008A6033">
        <w:rPr>
          <w:rFonts w:ascii="Arial" w:hAnsi="Arial" w:cs="Arial"/>
        </w:rPr>
        <w:t xml:space="preserve"> Argentina.</w:t>
      </w:r>
    </w:p>
    <w:p w:rsidR="005F272E" w:rsidRPr="005F272E" w:rsidRDefault="005F272E" w:rsidP="001170F8">
      <w:pPr>
        <w:pStyle w:val="Textonotapie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5F272E">
        <w:rPr>
          <w:rFonts w:ascii="Arial" w:hAnsi="Arial" w:cs="Arial"/>
          <w:sz w:val="22"/>
          <w:szCs w:val="22"/>
        </w:rPr>
        <w:t>Guía de Navarra de Recursos para Personas con Discapacidad del Comité de Representantes de Personas con Discapacidad de Navarra (Cormin).</w:t>
      </w:r>
    </w:p>
    <w:p w:rsidR="005F272E" w:rsidRDefault="00F5639E" w:rsidP="001170F8">
      <w:pPr>
        <w:pStyle w:val="Textonotapie"/>
        <w:spacing w:line="360" w:lineRule="auto"/>
        <w:ind w:left="1211"/>
        <w:rPr>
          <w:rFonts w:ascii="Arial" w:hAnsi="Arial" w:cs="Arial"/>
          <w:sz w:val="22"/>
          <w:szCs w:val="22"/>
        </w:rPr>
      </w:pPr>
      <w:hyperlink r:id="rId21" w:history="1">
        <w:r w:rsidR="005F272E" w:rsidRPr="005F272E">
          <w:rPr>
            <w:rStyle w:val="Hipervnculo"/>
            <w:rFonts w:ascii="Arial" w:hAnsi="Arial" w:cs="Arial"/>
            <w:sz w:val="22"/>
            <w:szCs w:val="22"/>
          </w:rPr>
          <w:t>http://www.discapacidadnavarra.org/glosario/</w:t>
        </w:r>
      </w:hyperlink>
      <w:r w:rsidR="005F272E" w:rsidRPr="005F272E">
        <w:rPr>
          <w:rFonts w:ascii="Arial" w:hAnsi="Arial" w:cs="Arial"/>
          <w:sz w:val="22"/>
          <w:szCs w:val="22"/>
        </w:rPr>
        <w:t xml:space="preserve">. </w:t>
      </w:r>
    </w:p>
    <w:p w:rsidR="005F272E" w:rsidRPr="005F272E" w:rsidRDefault="005F272E" w:rsidP="001170F8">
      <w:pPr>
        <w:pStyle w:val="Textonotapie"/>
        <w:spacing w:line="360" w:lineRule="auto"/>
        <w:ind w:left="1211"/>
        <w:rPr>
          <w:rFonts w:ascii="Arial" w:hAnsi="Arial" w:cs="Arial"/>
          <w:sz w:val="22"/>
          <w:szCs w:val="22"/>
        </w:rPr>
      </w:pPr>
    </w:p>
    <w:p w:rsidR="005F272E" w:rsidRPr="005F272E" w:rsidRDefault="005F272E" w:rsidP="001170F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F272E">
        <w:rPr>
          <w:rFonts w:ascii="Arial" w:hAnsi="Arial" w:cs="Arial"/>
        </w:rPr>
        <w:t xml:space="preserve">Ley 2226 </w:t>
      </w:r>
      <w:r w:rsidRPr="005F272E">
        <w:rPr>
          <w:rFonts w:ascii="Arial" w:hAnsi="Arial" w:cs="Arial"/>
          <w:bCs/>
          <w:color w:val="222222"/>
        </w:rPr>
        <w:t xml:space="preserve">Estableciendo Régimen Especial de Protección Integral para Personas con Discapacidad. Santa Rosa, 15 de diciembre de 2005. Boletín Oficial, 27 de enero de 2006. </w:t>
      </w:r>
    </w:p>
    <w:p w:rsidR="005F272E" w:rsidRPr="005F272E" w:rsidRDefault="005F272E" w:rsidP="001170F8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72E">
        <w:rPr>
          <w:rFonts w:ascii="Arial" w:hAnsi="Arial" w:cs="Arial"/>
          <w:bCs/>
          <w:sz w:val="22"/>
          <w:szCs w:val="22"/>
        </w:rPr>
        <w:t xml:space="preserve">Convención sobre los Derechos de las Personas con Discapacidad y su protocolo facultativo, aprobados mediante resolución de la Asamblea General de las Naciones Unidas del 13 de diciembre de 2006. </w:t>
      </w:r>
      <w:r w:rsidRPr="00040762">
        <w:rPr>
          <w:rFonts w:ascii="Arial" w:hAnsi="Arial" w:cs="Arial"/>
          <w:bCs/>
          <w:sz w:val="22"/>
          <w:szCs w:val="22"/>
        </w:rPr>
        <w:t>Sancionada: Mayo 21 de 2008</w:t>
      </w:r>
      <w:r w:rsidRPr="005F272E">
        <w:rPr>
          <w:rFonts w:ascii="Arial" w:hAnsi="Arial" w:cs="Arial"/>
          <w:bCs/>
          <w:sz w:val="22"/>
          <w:szCs w:val="22"/>
        </w:rPr>
        <w:t xml:space="preserve">. </w:t>
      </w:r>
      <w:r w:rsidRPr="00040762">
        <w:rPr>
          <w:rFonts w:ascii="Arial" w:hAnsi="Arial" w:cs="Arial"/>
          <w:bCs/>
          <w:sz w:val="22"/>
          <w:szCs w:val="22"/>
        </w:rPr>
        <w:t>Promulgada: Junio 6 de 2008</w:t>
      </w:r>
      <w:r w:rsidRPr="005F272E">
        <w:rPr>
          <w:rFonts w:ascii="Arial" w:hAnsi="Arial" w:cs="Arial"/>
          <w:bCs/>
          <w:sz w:val="22"/>
          <w:szCs w:val="22"/>
        </w:rPr>
        <w:t xml:space="preserve">. </w:t>
      </w:r>
      <w:r w:rsidRPr="005F272E">
        <w:rPr>
          <w:rFonts w:ascii="Arial" w:hAnsi="Arial" w:cs="Arial"/>
          <w:sz w:val="22"/>
          <w:szCs w:val="22"/>
        </w:rPr>
        <w:t xml:space="preserve"> InfoLeg. C:\Users\usuario\Downloads\norma Ley Nacional Discapacidad.htm</w:t>
      </w:r>
    </w:p>
    <w:p w:rsidR="005F272E" w:rsidRPr="005F272E" w:rsidRDefault="005F272E" w:rsidP="001170F8">
      <w:pPr>
        <w:spacing w:before="150" w:after="300" w:line="360" w:lineRule="auto"/>
        <w:ind w:left="851" w:right="60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:rsidR="006332DC" w:rsidRDefault="006332DC" w:rsidP="001170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22222"/>
          <w:sz w:val="23"/>
          <w:szCs w:val="23"/>
        </w:rPr>
      </w:pPr>
    </w:p>
    <w:p w:rsidR="0065778E" w:rsidRDefault="0065778E" w:rsidP="001170F8">
      <w:pPr>
        <w:spacing w:line="360" w:lineRule="auto"/>
      </w:pPr>
    </w:p>
    <w:sectPr w:rsidR="0065778E" w:rsidSect="001E33FD">
      <w:headerReference w:type="default" r:id="rId22"/>
      <w:pgSz w:w="11906" w:h="16838"/>
      <w:pgMar w:top="1417" w:right="1558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9E" w:rsidRDefault="00F5639E" w:rsidP="006E5D80">
      <w:pPr>
        <w:spacing w:after="0" w:line="240" w:lineRule="auto"/>
      </w:pPr>
      <w:r>
        <w:separator/>
      </w:r>
    </w:p>
  </w:endnote>
  <w:endnote w:type="continuationSeparator" w:id="0">
    <w:p w:rsidR="00F5639E" w:rsidRDefault="00F5639E" w:rsidP="006E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9E" w:rsidRDefault="00F5639E" w:rsidP="006E5D80">
      <w:pPr>
        <w:spacing w:after="0" w:line="240" w:lineRule="auto"/>
      </w:pPr>
      <w:r>
        <w:separator/>
      </w:r>
    </w:p>
  </w:footnote>
  <w:footnote w:type="continuationSeparator" w:id="0">
    <w:p w:rsidR="00F5639E" w:rsidRDefault="00F5639E" w:rsidP="006E5D80">
      <w:pPr>
        <w:spacing w:after="0" w:line="240" w:lineRule="auto"/>
      </w:pPr>
      <w:r>
        <w:continuationSeparator/>
      </w:r>
    </w:p>
  </w:footnote>
  <w:footnote w:id="1">
    <w:p w:rsidR="003D0D67" w:rsidRPr="006F7C41" w:rsidRDefault="003D0D67">
      <w:pPr>
        <w:pStyle w:val="Textonotapie"/>
        <w:rPr>
          <w:rFonts w:ascii="Arial" w:hAnsi="Arial" w:cs="Arial"/>
          <w:sz w:val="18"/>
          <w:szCs w:val="18"/>
        </w:rPr>
      </w:pPr>
      <w:r w:rsidRPr="006F7C41">
        <w:rPr>
          <w:rStyle w:val="Refdenotaalpie"/>
          <w:rFonts w:ascii="Arial" w:hAnsi="Arial" w:cs="Arial"/>
          <w:sz w:val="18"/>
          <w:szCs w:val="18"/>
        </w:rPr>
        <w:footnoteRef/>
      </w:r>
      <w:r w:rsidRPr="006F7C41">
        <w:rPr>
          <w:rFonts w:ascii="Arial" w:hAnsi="Arial" w:cs="Arial"/>
          <w:sz w:val="18"/>
          <w:szCs w:val="18"/>
        </w:rPr>
        <w:t xml:space="preserve"> Tripin.travel. Agencia de Turismo.</w:t>
      </w:r>
    </w:p>
  </w:footnote>
  <w:footnote w:id="2">
    <w:p w:rsidR="00E3543C" w:rsidRPr="006F7C41" w:rsidRDefault="00E3543C">
      <w:pPr>
        <w:pStyle w:val="Textonotapie"/>
        <w:rPr>
          <w:rFonts w:ascii="Arial" w:hAnsi="Arial" w:cs="Arial"/>
          <w:sz w:val="18"/>
          <w:szCs w:val="18"/>
        </w:rPr>
      </w:pPr>
      <w:r w:rsidRPr="006F7C41">
        <w:rPr>
          <w:rStyle w:val="Refdenotaalpie"/>
          <w:rFonts w:ascii="Arial" w:hAnsi="Arial" w:cs="Arial"/>
          <w:sz w:val="18"/>
          <w:szCs w:val="18"/>
        </w:rPr>
        <w:footnoteRef/>
      </w:r>
      <w:r w:rsidRPr="006F7C41">
        <w:rPr>
          <w:rFonts w:ascii="Arial" w:hAnsi="Arial" w:cs="Arial"/>
          <w:sz w:val="18"/>
          <w:szCs w:val="18"/>
        </w:rPr>
        <w:t xml:space="preserve"> Guía de Navarra de Recursos para Personas con Discapacidad del Comité de Representantes de Personas con Discapacidad de Navarra (Cormin).</w:t>
      </w:r>
    </w:p>
    <w:p w:rsidR="00E3543C" w:rsidRPr="00E3543C" w:rsidRDefault="00F5639E">
      <w:pPr>
        <w:pStyle w:val="Textonotapie"/>
        <w:rPr>
          <w:sz w:val="18"/>
          <w:szCs w:val="18"/>
        </w:rPr>
      </w:pPr>
      <w:hyperlink r:id="rId1" w:history="1">
        <w:r w:rsidR="00E3543C" w:rsidRPr="006F7C41">
          <w:rPr>
            <w:rStyle w:val="Hipervnculo"/>
            <w:rFonts w:ascii="Arial" w:hAnsi="Arial" w:cs="Arial"/>
            <w:sz w:val="18"/>
            <w:szCs w:val="18"/>
          </w:rPr>
          <w:t>http://www.discapacidadnavarra.org/glosario/</w:t>
        </w:r>
      </w:hyperlink>
      <w:r w:rsidR="00E3543C" w:rsidRPr="00E3543C">
        <w:rPr>
          <w:sz w:val="18"/>
          <w:szCs w:val="18"/>
        </w:rPr>
        <w:t xml:space="preserve">. </w:t>
      </w:r>
    </w:p>
  </w:footnote>
  <w:footnote w:id="3">
    <w:p w:rsidR="00E3543C" w:rsidRPr="00B955A2" w:rsidRDefault="00E3543C" w:rsidP="00BB6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F7C41">
        <w:rPr>
          <w:rStyle w:val="Refdenotaalpie"/>
          <w:rFonts w:ascii="Arial" w:hAnsi="Arial" w:cs="Arial"/>
          <w:sz w:val="18"/>
          <w:szCs w:val="18"/>
        </w:rPr>
        <w:footnoteRef/>
      </w:r>
      <w:r w:rsidR="00B955A2">
        <w:rPr>
          <w:rFonts w:ascii="Arial" w:hAnsi="Arial" w:cs="Arial"/>
          <w:sz w:val="18"/>
          <w:szCs w:val="18"/>
        </w:rPr>
        <w:t xml:space="preserve"> Ley 2226 </w:t>
      </w:r>
      <w:r w:rsidR="00B955A2" w:rsidRPr="00B955A2">
        <w:rPr>
          <w:rFonts w:ascii="Arial" w:hAnsi="Arial" w:cs="Arial"/>
          <w:bCs/>
          <w:color w:val="222222"/>
          <w:sz w:val="18"/>
          <w:szCs w:val="18"/>
        </w:rPr>
        <w:t>E</w:t>
      </w:r>
      <w:r w:rsidR="00B955A2">
        <w:rPr>
          <w:rFonts w:ascii="Arial" w:hAnsi="Arial" w:cs="Arial"/>
          <w:bCs/>
          <w:color w:val="222222"/>
          <w:sz w:val="18"/>
          <w:szCs w:val="18"/>
        </w:rPr>
        <w:t xml:space="preserve">stableciendo Régimen Especial de </w:t>
      </w:r>
      <w:r w:rsidR="00B955A2" w:rsidRPr="00B955A2">
        <w:rPr>
          <w:rFonts w:ascii="Arial" w:hAnsi="Arial" w:cs="Arial"/>
          <w:bCs/>
          <w:color w:val="222222"/>
          <w:sz w:val="18"/>
          <w:szCs w:val="18"/>
        </w:rPr>
        <w:t>P</w:t>
      </w:r>
      <w:r w:rsidR="00B955A2">
        <w:rPr>
          <w:rFonts w:ascii="Arial" w:hAnsi="Arial" w:cs="Arial"/>
          <w:bCs/>
          <w:color w:val="222222"/>
          <w:sz w:val="18"/>
          <w:szCs w:val="18"/>
        </w:rPr>
        <w:t xml:space="preserve">rotección Integral para Personas con Discapacidad. Santa Rosa, 15 de diciembre de 2005. Boletín Oficial, 27 de enero de 2006. </w:t>
      </w:r>
    </w:p>
  </w:footnote>
  <w:footnote w:id="4">
    <w:p w:rsidR="006F7C41" w:rsidRPr="006F7C41" w:rsidRDefault="006F7C41" w:rsidP="00040762">
      <w:pPr>
        <w:pStyle w:val="NormalWeb"/>
        <w:ind w:left="0"/>
        <w:jc w:val="both"/>
        <w:rPr>
          <w:rFonts w:ascii="Arial" w:hAnsi="Arial" w:cs="Arial"/>
          <w:sz w:val="18"/>
          <w:szCs w:val="18"/>
        </w:rPr>
      </w:pPr>
      <w:r w:rsidRPr="006F7C41">
        <w:rPr>
          <w:rStyle w:val="Refdenotaalpie"/>
          <w:rFonts w:ascii="Arial" w:hAnsi="Arial" w:cs="Arial"/>
          <w:sz w:val="18"/>
          <w:szCs w:val="18"/>
        </w:rPr>
        <w:footnoteRef/>
      </w:r>
      <w:r w:rsidRPr="006F7C41">
        <w:rPr>
          <w:rFonts w:ascii="Arial" w:hAnsi="Arial" w:cs="Arial"/>
          <w:sz w:val="18"/>
          <w:szCs w:val="18"/>
        </w:rPr>
        <w:t xml:space="preserve"> </w:t>
      </w:r>
      <w:r w:rsidR="00040762" w:rsidRPr="00040762">
        <w:rPr>
          <w:rFonts w:ascii="Arial" w:hAnsi="Arial" w:cs="Arial"/>
          <w:bCs/>
          <w:sz w:val="18"/>
          <w:szCs w:val="18"/>
        </w:rPr>
        <w:t>Convención sobre los Derechos de las Personas con Discapacidad y su protocolo facultativo, aprobados mediante resolución de la Asamblea General de las Naciones Unidas del 13 de diciembre de 2006.</w:t>
      </w:r>
      <w:r w:rsidR="00040762">
        <w:rPr>
          <w:rFonts w:ascii="Arial" w:hAnsi="Arial" w:cs="Arial"/>
          <w:bCs/>
          <w:sz w:val="18"/>
          <w:szCs w:val="18"/>
        </w:rPr>
        <w:t xml:space="preserve"> </w:t>
      </w:r>
      <w:r w:rsidR="00040762" w:rsidRPr="00040762">
        <w:rPr>
          <w:rFonts w:ascii="Arial" w:hAnsi="Arial" w:cs="Arial"/>
          <w:bCs/>
          <w:sz w:val="18"/>
          <w:szCs w:val="18"/>
        </w:rPr>
        <w:t>Sancionada: Mayo 21 de 2008</w:t>
      </w:r>
      <w:r w:rsidR="00040762">
        <w:rPr>
          <w:rFonts w:ascii="Arial" w:hAnsi="Arial" w:cs="Arial"/>
          <w:bCs/>
          <w:sz w:val="18"/>
          <w:szCs w:val="18"/>
        </w:rPr>
        <w:t xml:space="preserve">. </w:t>
      </w:r>
      <w:r w:rsidR="00040762" w:rsidRPr="00040762">
        <w:rPr>
          <w:rFonts w:ascii="Arial" w:hAnsi="Arial" w:cs="Arial"/>
          <w:bCs/>
          <w:sz w:val="18"/>
          <w:szCs w:val="18"/>
        </w:rPr>
        <w:t>Promulgada: Junio 6 de 2008</w:t>
      </w:r>
      <w:r w:rsidR="00040762">
        <w:rPr>
          <w:rFonts w:ascii="Arial" w:hAnsi="Arial" w:cs="Arial"/>
          <w:bCs/>
          <w:sz w:val="18"/>
          <w:szCs w:val="18"/>
        </w:rPr>
        <w:t xml:space="preserve">. </w:t>
      </w:r>
      <w:r w:rsidR="00040762">
        <w:rPr>
          <w:rFonts w:ascii="Arial" w:hAnsi="Arial" w:cs="Arial"/>
          <w:sz w:val="18"/>
          <w:szCs w:val="18"/>
        </w:rPr>
        <w:t xml:space="preserve"> </w:t>
      </w:r>
      <w:r w:rsidR="006850E0">
        <w:rPr>
          <w:rFonts w:ascii="Arial" w:hAnsi="Arial" w:cs="Arial"/>
          <w:sz w:val="18"/>
          <w:szCs w:val="18"/>
        </w:rPr>
        <w:t xml:space="preserve">InfoLeg. </w:t>
      </w:r>
      <w:r w:rsidR="00040762" w:rsidRPr="00040762">
        <w:rPr>
          <w:rFonts w:ascii="Arial" w:hAnsi="Arial" w:cs="Arial"/>
          <w:sz w:val="18"/>
          <w:szCs w:val="18"/>
        </w:rPr>
        <w:t>C:\Users\usuario\Downloads\norma Ley Nacional Discapacidad.htm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2062"/>
      <w:gridCol w:w="792"/>
    </w:tblGrid>
    <w:tr w:rsidR="001E33FD">
      <w:trPr>
        <w:trHeight w:hRule="exact" w:val="792"/>
        <w:jc w:val="right"/>
      </w:trPr>
      <w:sdt>
        <w:sdtPr>
          <w:rPr>
            <w:rFonts w:ascii="Arial" w:eastAsiaTheme="majorEastAsia" w:hAnsi="Arial" w:cs="Arial"/>
            <w:sz w:val="20"/>
            <w:szCs w:val="20"/>
          </w:rPr>
          <w:alias w:val="Título"/>
          <w:id w:val="23771477"/>
          <w:placeholder>
            <w:docPart w:val="190D05973FBC45E5B2B134A7924CF17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1E33FD" w:rsidRDefault="001E33FD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1E33FD">
                <w:rPr>
                  <w:rFonts w:ascii="Arial" w:eastAsiaTheme="majorEastAsia" w:hAnsi="Arial" w:cs="Arial"/>
                  <w:sz w:val="20"/>
                  <w:szCs w:val="20"/>
                </w:rPr>
                <w:t>Marina Luz Baigorria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1E33FD" w:rsidRDefault="001E33FD">
          <w:pPr>
            <w:pStyle w:val="Encabezad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64467B" w:rsidRPr="0064467B">
            <w:rPr>
              <w:noProof/>
              <w:color w:val="FFFFFF" w:themeColor="background1"/>
            </w:rPr>
            <w:t>10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E734B3" w:rsidRDefault="00E734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169"/>
    <w:multiLevelType w:val="multilevel"/>
    <w:tmpl w:val="F848A2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30A31FD5"/>
    <w:multiLevelType w:val="hybridMultilevel"/>
    <w:tmpl w:val="F4809078"/>
    <w:lvl w:ilvl="0" w:tplc="F398D9A0">
      <w:start w:val="6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FF72BA0"/>
    <w:multiLevelType w:val="hybridMultilevel"/>
    <w:tmpl w:val="7C3C7EF6"/>
    <w:lvl w:ilvl="0" w:tplc="447006F8">
      <w:start w:val="1"/>
      <w:numFmt w:val="decimal"/>
      <w:lvlText w:val="%1.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90A1087"/>
    <w:multiLevelType w:val="hybridMultilevel"/>
    <w:tmpl w:val="B002ECEE"/>
    <w:lvl w:ilvl="0" w:tplc="079C34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22ACC"/>
    <w:multiLevelType w:val="hybridMultilevel"/>
    <w:tmpl w:val="3A703280"/>
    <w:lvl w:ilvl="0" w:tplc="020A92FC">
      <w:start w:val="1"/>
      <w:numFmt w:val="decimal"/>
      <w:lvlText w:val="%1-"/>
      <w:lvlJc w:val="left"/>
      <w:pPr>
        <w:ind w:left="1211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04"/>
    <w:rsid w:val="000173EE"/>
    <w:rsid w:val="00025807"/>
    <w:rsid w:val="0003783C"/>
    <w:rsid w:val="000402B3"/>
    <w:rsid w:val="00040762"/>
    <w:rsid w:val="00057593"/>
    <w:rsid w:val="0007371C"/>
    <w:rsid w:val="00076E7C"/>
    <w:rsid w:val="00082D02"/>
    <w:rsid w:val="00096FA1"/>
    <w:rsid w:val="000A6F40"/>
    <w:rsid w:val="000A7B64"/>
    <w:rsid w:val="000C0105"/>
    <w:rsid w:val="000C3CBC"/>
    <w:rsid w:val="000C63E9"/>
    <w:rsid w:val="000D0674"/>
    <w:rsid w:val="000D698C"/>
    <w:rsid w:val="000F3B6D"/>
    <w:rsid w:val="001170F8"/>
    <w:rsid w:val="00122F4C"/>
    <w:rsid w:val="00125951"/>
    <w:rsid w:val="00132B8D"/>
    <w:rsid w:val="00137EDE"/>
    <w:rsid w:val="00183B9C"/>
    <w:rsid w:val="00187D09"/>
    <w:rsid w:val="001B4945"/>
    <w:rsid w:val="001B4A3A"/>
    <w:rsid w:val="001D37AC"/>
    <w:rsid w:val="001D37D8"/>
    <w:rsid w:val="001E33FD"/>
    <w:rsid w:val="001E4E22"/>
    <w:rsid w:val="00216901"/>
    <w:rsid w:val="00253DCC"/>
    <w:rsid w:val="002728CC"/>
    <w:rsid w:val="002860A9"/>
    <w:rsid w:val="00291303"/>
    <w:rsid w:val="00327A68"/>
    <w:rsid w:val="00331A5D"/>
    <w:rsid w:val="003434C7"/>
    <w:rsid w:val="00362B6A"/>
    <w:rsid w:val="00365D6A"/>
    <w:rsid w:val="00375D02"/>
    <w:rsid w:val="00381500"/>
    <w:rsid w:val="00381D71"/>
    <w:rsid w:val="003A449E"/>
    <w:rsid w:val="003C6E4B"/>
    <w:rsid w:val="003D0D67"/>
    <w:rsid w:val="0044020A"/>
    <w:rsid w:val="004448AE"/>
    <w:rsid w:val="004801B1"/>
    <w:rsid w:val="00483B2E"/>
    <w:rsid w:val="00497FEA"/>
    <w:rsid w:val="004C10F3"/>
    <w:rsid w:val="004E37AC"/>
    <w:rsid w:val="00500298"/>
    <w:rsid w:val="005174FD"/>
    <w:rsid w:val="005463FF"/>
    <w:rsid w:val="00554483"/>
    <w:rsid w:val="00566AD2"/>
    <w:rsid w:val="00566DA4"/>
    <w:rsid w:val="00575791"/>
    <w:rsid w:val="005F13C9"/>
    <w:rsid w:val="005F272E"/>
    <w:rsid w:val="00610A57"/>
    <w:rsid w:val="00626BC8"/>
    <w:rsid w:val="006332DC"/>
    <w:rsid w:val="0064467B"/>
    <w:rsid w:val="0065516F"/>
    <w:rsid w:val="0065778E"/>
    <w:rsid w:val="00662D51"/>
    <w:rsid w:val="00680A5F"/>
    <w:rsid w:val="00684C70"/>
    <w:rsid w:val="006850E0"/>
    <w:rsid w:val="006937B7"/>
    <w:rsid w:val="00694FF2"/>
    <w:rsid w:val="006B66A4"/>
    <w:rsid w:val="006B675B"/>
    <w:rsid w:val="006D05FF"/>
    <w:rsid w:val="006E5D80"/>
    <w:rsid w:val="006F7C41"/>
    <w:rsid w:val="00715D93"/>
    <w:rsid w:val="00722F04"/>
    <w:rsid w:val="0074556A"/>
    <w:rsid w:val="00747CA5"/>
    <w:rsid w:val="007A5256"/>
    <w:rsid w:val="007B0D52"/>
    <w:rsid w:val="007C335A"/>
    <w:rsid w:val="007C68CD"/>
    <w:rsid w:val="00801571"/>
    <w:rsid w:val="00807C4F"/>
    <w:rsid w:val="00845C73"/>
    <w:rsid w:val="00862EEC"/>
    <w:rsid w:val="0086576C"/>
    <w:rsid w:val="0088294C"/>
    <w:rsid w:val="00893C84"/>
    <w:rsid w:val="008A16B5"/>
    <w:rsid w:val="008A6033"/>
    <w:rsid w:val="008B7D52"/>
    <w:rsid w:val="008D145B"/>
    <w:rsid w:val="008D2312"/>
    <w:rsid w:val="008F13F6"/>
    <w:rsid w:val="00955297"/>
    <w:rsid w:val="00983B90"/>
    <w:rsid w:val="00986BF2"/>
    <w:rsid w:val="00994713"/>
    <w:rsid w:val="00996500"/>
    <w:rsid w:val="00997FFB"/>
    <w:rsid w:val="009A36C0"/>
    <w:rsid w:val="009B5697"/>
    <w:rsid w:val="009C5BB8"/>
    <w:rsid w:val="009E25CB"/>
    <w:rsid w:val="009E65F5"/>
    <w:rsid w:val="009E7024"/>
    <w:rsid w:val="00A11582"/>
    <w:rsid w:val="00A63AE0"/>
    <w:rsid w:val="00A70B5C"/>
    <w:rsid w:val="00A939A3"/>
    <w:rsid w:val="00A93CDE"/>
    <w:rsid w:val="00A9765E"/>
    <w:rsid w:val="00AA5B1E"/>
    <w:rsid w:val="00AB7998"/>
    <w:rsid w:val="00AF0E45"/>
    <w:rsid w:val="00AF37C2"/>
    <w:rsid w:val="00AF4A2A"/>
    <w:rsid w:val="00B04142"/>
    <w:rsid w:val="00B12374"/>
    <w:rsid w:val="00B64F4B"/>
    <w:rsid w:val="00B82BF1"/>
    <w:rsid w:val="00B82C28"/>
    <w:rsid w:val="00B85E75"/>
    <w:rsid w:val="00B92DE9"/>
    <w:rsid w:val="00B955A2"/>
    <w:rsid w:val="00BA28C7"/>
    <w:rsid w:val="00BB6CFD"/>
    <w:rsid w:val="00BC571A"/>
    <w:rsid w:val="00BD5A71"/>
    <w:rsid w:val="00BD7F7C"/>
    <w:rsid w:val="00BE2E51"/>
    <w:rsid w:val="00BF5BA9"/>
    <w:rsid w:val="00C02C02"/>
    <w:rsid w:val="00C104CE"/>
    <w:rsid w:val="00C16A0A"/>
    <w:rsid w:val="00C373B7"/>
    <w:rsid w:val="00C42D08"/>
    <w:rsid w:val="00C62895"/>
    <w:rsid w:val="00C6457A"/>
    <w:rsid w:val="00C719EE"/>
    <w:rsid w:val="00C74AE0"/>
    <w:rsid w:val="00C812B8"/>
    <w:rsid w:val="00C95032"/>
    <w:rsid w:val="00CF3530"/>
    <w:rsid w:val="00D01BF8"/>
    <w:rsid w:val="00D063ED"/>
    <w:rsid w:val="00D14CBD"/>
    <w:rsid w:val="00D31077"/>
    <w:rsid w:val="00D328DC"/>
    <w:rsid w:val="00D56C73"/>
    <w:rsid w:val="00D620A7"/>
    <w:rsid w:val="00D774CE"/>
    <w:rsid w:val="00D90518"/>
    <w:rsid w:val="00DA4710"/>
    <w:rsid w:val="00DB55A6"/>
    <w:rsid w:val="00DD0A7B"/>
    <w:rsid w:val="00DD0C77"/>
    <w:rsid w:val="00DF28DA"/>
    <w:rsid w:val="00E3543C"/>
    <w:rsid w:val="00E4004F"/>
    <w:rsid w:val="00E419E4"/>
    <w:rsid w:val="00E475D3"/>
    <w:rsid w:val="00E4786B"/>
    <w:rsid w:val="00E734B3"/>
    <w:rsid w:val="00E84202"/>
    <w:rsid w:val="00EA6D93"/>
    <w:rsid w:val="00EB2A86"/>
    <w:rsid w:val="00EB2D4B"/>
    <w:rsid w:val="00EB7FE3"/>
    <w:rsid w:val="00EC694C"/>
    <w:rsid w:val="00ED0ACA"/>
    <w:rsid w:val="00EE0981"/>
    <w:rsid w:val="00EF5DD3"/>
    <w:rsid w:val="00F20189"/>
    <w:rsid w:val="00F264EC"/>
    <w:rsid w:val="00F30041"/>
    <w:rsid w:val="00F345CD"/>
    <w:rsid w:val="00F41D7E"/>
    <w:rsid w:val="00F5639E"/>
    <w:rsid w:val="00F7644A"/>
    <w:rsid w:val="00FB24D7"/>
    <w:rsid w:val="00FB7AF8"/>
    <w:rsid w:val="00FD2E40"/>
    <w:rsid w:val="00FD3A4E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F04"/>
    <w:pPr>
      <w:spacing w:before="150" w:after="300" w:line="240" w:lineRule="auto"/>
      <w:ind w:left="600" w:right="600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F7644A"/>
  </w:style>
  <w:style w:type="character" w:styleId="Hipervnculo">
    <w:name w:val="Hyperlink"/>
    <w:basedOn w:val="Fuentedeprrafopredeter"/>
    <w:uiPriority w:val="99"/>
    <w:unhideWhenUsed/>
    <w:rsid w:val="00F7644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D80"/>
  </w:style>
  <w:style w:type="paragraph" w:styleId="Piedepgina">
    <w:name w:val="footer"/>
    <w:basedOn w:val="Normal"/>
    <w:link w:val="PiedepginaCar"/>
    <w:uiPriority w:val="99"/>
    <w:unhideWhenUsed/>
    <w:rsid w:val="006E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D80"/>
  </w:style>
  <w:style w:type="paragraph" w:styleId="Prrafodelista">
    <w:name w:val="List Paragraph"/>
    <w:basedOn w:val="Normal"/>
    <w:uiPriority w:val="34"/>
    <w:qFormat/>
    <w:rsid w:val="00A9765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D0D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0D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0D67"/>
    <w:rPr>
      <w:vertAlign w:val="superscript"/>
    </w:rPr>
  </w:style>
  <w:style w:type="paragraph" w:styleId="Sinespaciado">
    <w:name w:val="No Spacing"/>
    <w:link w:val="SinespaciadoCar"/>
    <w:uiPriority w:val="1"/>
    <w:qFormat/>
    <w:rsid w:val="00E734B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734B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F04"/>
    <w:pPr>
      <w:spacing w:before="150" w:after="300" w:line="240" w:lineRule="auto"/>
      <w:ind w:left="600" w:right="600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F7644A"/>
  </w:style>
  <w:style w:type="character" w:styleId="Hipervnculo">
    <w:name w:val="Hyperlink"/>
    <w:basedOn w:val="Fuentedeprrafopredeter"/>
    <w:uiPriority w:val="99"/>
    <w:unhideWhenUsed/>
    <w:rsid w:val="00F7644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D80"/>
  </w:style>
  <w:style w:type="paragraph" w:styleId="Piedepgina">
    <w:name w:val="footer"/>
    <w:basedOn w:val="Normal"/>
    <w:link w:val="PiedepginaCar"/>
    <w:uiPriority w:val="99"/>
    <w:unhideWhenUsed/>
    <w:rsid w:val="006E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D80"/>
  </w:style>
  <w:style w:type="paragraph" w:styleId="Prrafodelista">
    <w:name w:val="List Paragraph"/>
    <w:basedOn w:val="Normal"/>
    <w:uiPriority w:val="34"/>
    <w:qFormat/>
    <w:rsid w:val="00A9765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D0D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0D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0D67"/>
    <w:rPr>
      <w:vertAlign w:val="superscript"/>
    </w:rPr>
  </w:style>
  <w:style w:type="paragraph" w:styleId="Sinespaciado">
    <w:name w:val="No Spacing"/>
    <w:link w:val="SinespaciadoCar"/>
    <w:uiPriority w:val="1"/>
    <w:qFormat/>
    <w:rsid w:val="00E734B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734B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6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elem.com/" TargetMode="External"/><Relationship Id="rId18" Type="http://schemas.openxmlformats.org/officeDocument/2006/relationships/hyperlink" Target="http://www.reaj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scapacidadnavarra.org/glosario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yectorotae.com.ar/" TargetMode="External"/><Relationship Id="rId17" Type="http://schemas.openxmlformats.org/officeDocument/2006/relationships/hyperlink" Target="http://www.aaaj.org.a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munidadsordaturismo.org/" TargetMode="External"/><Relationship Id="rId20" Type="http://schemas.openxmlformats.org/officeDocument/2006/relationships/hyperlink" Target="http://www.cndisc.gov.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ipin.travel/buenos-aires/planetario-galileo-galilei.html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www.turismoaccesible.com.a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ipin.travel/puerto-iguazu/parque-nacional-iguazu.html" TargetMode="External"/><Relationship Id="rId19" Type="http://schemas.openxmlformats.org/officeDocument/2006/relationships/hyperlink" Target="http://www.confluir.org.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naluzb@yahoo.com.ar" TargetMode="External"/><Relationship Id="rId14" Type="http://schemas.openxmlformats.org/officeDocument/2006/relationships/hyperlink" Target="http://www.latitudsur.org.ar/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scapacidadnavarra.org/glosari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0D05973FBC45E5B2B134A7924C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223BC-D5EE-4156-A575-99832675FA92}"/>
      </w:docPartPr>
      <w:docPartBody>
        <w:p w:rsidR="009C3412" w:rsidRDefault="00D742BB" w:rsidP="00D742BB">
          <w:pPr>
            <w:pStyle w:val="190D05973FBC45E5B2B134A7924CF173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AF"/>
    <w:rsid w:val="00096962"/>
    <w:rsid w:val="001E303E"/>
    <w:rsid w:val="002650AF"/>
    <w:rsid w:val="00800B1A"/>
    <w:rsid w:val="008414C5"/>
    <w:rsid w:val="008D6540"/>
    <w:rsid w:val="009C3412"/>
    <w:rsid w:val="00D742BB"/>
    <w:rsid w:val="00E51355"/>
    <w:rsid w:val="00F2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9C27E48E5404B84AB2090A288D76032">
    <w:name w:val="69C27E48E5404B84AB2090A288D76032"/>
    <w:rsid w:val="002650AF"/>
  </w:style>
  <w:style w:type="paragraph" w:customStyle="1" w:styleId="70711DB49C1C4C559488CDB6EE6F345D">
    <w:name w:val="70711DB49C1C4C559488CDB6EE6F345D"/>
    <w:rsid w:val="002650AF"/>
  </w:style>
  <w:style w:type="paragraph" w:customStyle="1" w:styleId="12C86EA15E1F44D28CEFC8B11D9421F0">
    <w:name w:val="12C86EA15E1F44D28CEFC8B11D9421F0"/>
    <w:rsid w:val="002650AF"/>
  </w:style>
  <w:style w:type="paragraph" w:customStyle="1" w:styleId="3C36B2185F04413989F994D3D48F62C0">
    <w:name w:val="3C36B2185F04413989F994D3D48F62C0"/>
    <w:rsid w:val="00D742BB"/>
  </w:style>
  <w:style w:type="paragraph" w:customStyle="1" w:styleId="0FF0E2FDC3AD4454B73EA986E6DAB368">
    <w:name w:val="0FF0E2FDC3AD4454B73EA986E6DAB368"/>
    <w:rsid w:val="00D742BB"/>
  </w:style>
  <w:style w:type="paragraph" w:customStyle="1" w:styleId="2A488D7AE3B844A8AC30F7D972C43A15">
    <w:name w:val="2A488D7AE3B844A8AC30F7D972C43A15"/>
    <w:rsid w:val="00D742BB"/>
  </w:style>
  <w:style w:type="paragraph" w:customStyle="1" w:styleId="D9DA5A595B3848969D956CE534705C79">
    <w:name w:val="D9DA5A595B3848969D956CE534705C79"/>
    <w:rsid w:val="00D742BB"/>
  </w:style>
  <w:style w:type="paragraph" w:customStyle="1" w:styleId="66A84C410185400F9209D23E5016CA39">
    <w:name w:val="66A84C410185400F9209D23E5016CA39"/>
    <w:rsid w:val="00D742BB"/>
  </w:style>
  <w:style w:type="paragraph" w:customStyle="1" w:styleId="C25A740E8C8B45089972CF4DFD9ADB8E">
    <w:name w:val="C25A740E8C8B45089972CF4DFD9ADB8E"/>
    <w:rsid w:val="00D742BB"/>
  </w:style>
  <w:style w:type="paragraph" w:customStyle="1" w:styleId="A3418EE278384055A14F17AB732D2A62">
    <w:name w:val="A3418EE278384055A14F17AB732D2A62"/>
    <w:rsid w:val="00D742BB"/>
  </w:style>
  <w:style w:type="paragraph" w:customStyle="1" w:styleId="4A01A7E90B334C819A20C82812E533D3">
    <w:name w:val="4A01A7E90B334C819A20C82812E533D3"/>
    <w:rsid w:val="00D742BB"/>
  </w:style>
  <w:style w:type="paragraph" w:customStyle="1" w:styleId="190D05973FBC45E5B2B134A7924CF173">
    <w:name w:val="190D05973FBC45E5B2B134A7924CF173"/>
    <w:rsid w:val="00D742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9C27E48E5404B84AB2090A288D76032">
    <w:name w:val="69C27E48E5404B84AB2090A288D76032"/>
    <w:rsid w:val="002650AF"/>
  </w:style>
  <w:style w:type="paragraph" w:customStyle="1" w:styleId="70711DB49C1C4C559488CDB6EE6F345D">
    <w:name w:val="70711DB49C1C4C559488CDB6EE6F345D"/>
    <w:rsid w:val="002650AF"/>
  </w:style>
  <w:style w:type="paragraph" w:customStyle="1" w:styleId="12C86EA15E1F44D28CEFC8B11D9421F0">
    <w:name w:val="12C86EA15E1F44D28CEFC8B11D9421F0"/>
    <w:rsid w:val="002650AF"/>
  </w:style>
  <w:style w:type="paragraph" w:customStyle="1" w:styleId="3C36B2185F04413989F994D3D48F62C0">
    <w:name w:val="3C36B2185F04413989F994D3D48F62C0"/>
    <w:rsid w:val="00D742BB"/>
  </w:style>
  <w:style w:type="paragraph" w:customStyle="1" w:styleId="0FF0E2FDC3AD4454B73EA986E6DAB368">
    <w:name w:val="0FF0E2FDC3AD4454B73EA986E6DAB368"/>
    <w:rsid w:val="00D742BB"/>
  </w:style>
  <w:style w:type="paragraph" w:customStyle="1" w:styleId="2A488D7AE3B844A8AC30F7D972C43A15">
    <w:name w:val="2A488D7AE3B844A8AC30F7D972C43A15"/>
    <w:rsid w:val="00D742BB"/>
  </w:style>
  <w:style w:type="paragraph" w:customStyle="1" w:styleId="D9DA5A595B3848969D956CE534705C79">
    <w:name w:val="D9DA5A595B3848969D956CE534705C79"/>
    <w:rsid w:val="00D742BB"/>
  </w:style>
  <w:style w:type="paragraph" w:customStyle="1" w:styleId="66A84C410185400F9209D23E5016CA39">
    <w:name w:val="66A84C410185400F9209D23E5016CA39"/>
    <w:rsid w:val="00D742BB"/>
  </w:style>
  <w:style w:type="paragraph" w:customStyle="1" w:styleId="C25A740E8C8B45089972CF4DFD9ADB8E">
    <w:name w:val="C25A740E8C8B45089972CF4DFD9ADB8E"/>
    <w:rsid w:val="00D742BB"/>
  </w:style>
  <w:style w:type="paragraph" w:customStyle="1" w:styleId="A3418EE278384055A14F17AB732D2A62">
    <w:name w:val="A3418EE278384055A14F17AB732D2A62"/>
    <w:rsid w:val="00D742BB"/>
  </w:style>
  <w:style w:type="paragraph" w:customStyle="1" w:styleId="4A01A7E90B334C819A20C82812E533D3">
    <w:name w:val="4A01A7E90B334C819A20C82812E533D3"/>
    <w:rsid w:val="00D742BB"/>
  </w:style>
  <w:style w:type="paragraph" w:customStyle="1" w:styleId="190D05973FBC45E5B2B134A7924CF173">
    <w:name w:val="190D05973FBC45E5B2B134A7924CF173"/>
    <w:rsid w:val="00D74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3101-758C-489A-95F5-18A8D24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2557</Words>
  <Characters>14064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Marina Luz Baigorria</vt:lpstr>
    </vt:vector>
  </TitlesOfParts>
  <Company>Obstáculos al Turismo Accesible</Company>
  <LinksUpToDate>false</LinksUpToDate>
  <CharactersWithSpaces>16588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Marina Luz Baigorria</dc:title>
  <dc:creator>usuario</dc:creator>
  <cp:lastModifiedBy>usuario</cp:lastModifiedBy>
  <cp:revision>2</cp:revision>
  <dcterms:created xsi:type="dcterms:W3CDTF">2016-03-06T22:08:00Z</dcterms:created>
  <dcterms:modified xsi:type="dcterms:W3CDTF">2016-03-06T22:08:00Z</dcterms:modified>
</cp:coreProperties>
</file>