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0C" w:rsidRPr="00C5510C" w:rsidRDefault="00C5510C" w:rsidP="00C5510C">
      <w:pPr>
        <w:autoSpaceDE w:val="0"/>
        <w:autoSpaceDN w:val="0"/>
        <w:adjustRightInd w:val="0"/>
        <w:spacing w:before="240" w:after="480" w:line="240" w:lineRule="auto"/>
        <w:jc w:val="center"/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</w:pP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EL PROCESO DE CONFORMACI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Ó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N DEL CENTRO DE SERVICIOS ALTERNATIVOS Y COMPLEMENTARIOS EN LA CIUDAD DE COMODORO RIVADAVIA, EN LAS RELACIONES ENTRE EDUCACI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Ó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N COM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Ú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N Y EDUCACI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Ó</w:t>
      </w:r>
      <w:r w:rsidRPr="00C5510C">
        <w:rPr>
          <w:rFonts w:ascii="Arial" w:eastAsia="Times New Roman" w:hAnsi="Liberation Serif" w:cs="Arial"/>
          <w:b/>
          <w:bCs/>
          <w:color w:val="000000"/>
          <w:kern w:val="1"/>
          <w:sz w:val="24"/>
          <w:szCs w:val="24"/>
          <w:lang w:val="en-US" w:eastAsia="es-AR"/>
        </w:rPr>
        <w:t>N ESPECIAL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PEREYRA, CRISTINA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Lic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. y Prof. </w:t>
      </w:r>
      <w:proofErr w:type="spellStart"/>
      <w:proofErr w:type="gram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en</w:t>
      </w:r>
      <w:proofErr w:type="spellEnd"/>
      <w:proofErr w:type="gram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Ciencias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de la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Educaci</w:t>
      </w:r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ó</w:t>
      </w:r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n</w:t>
      </w:r>
      <w:proofErr w:type="spellEnd"/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Facultad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de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Humanidades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y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Ciencias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Sociales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-UNPSJB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Becaria</w:t>
      </w:r>
      <w:proofErr w:type="spellEnd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 xml:space="preserve"> doctoral </w:t>
      </w:r>
      <w:proofErr w:type="spellStart"/>
      <w:r w:rsidRPr="00C5510C"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  <w:t>Conicet</w:t>
      </w:r>
      <w:proofErr w:type="spellEnd"/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  <w:hyperlink r:id="rId4" w:history="1">
        <w:r w:rsidRPr="00C5510C">
          <w:rPr>
            <w:rFonts w:ascii="Arial" w:eastAsia="Times New Roman" w:hAnsi="Liberation Serif" w:cs="Arial"/>
            <w:i/>
            <w:iCs/>
            <w:color w:val="000000"/>
            <w:kern w:val="1"/>
            <w:lang w:val="en-US" w:eastAsia="es-AR"/>
          </w:rPr>
          <w:t>Pereyra.cristina@gmail.com</w:t>
        </w:r>
      </w:hyperlink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Liberation Serif" w:cs="Arial"/>
          <w:i/>
          <w:iCs/>
          <w:color w:val="000000"/>
          <w:kern w:val="1"/>
          <w:lang w:val="en-US" w:eastAsia="es-AR"/>
        </w:rPr>
      </w:pPr>
    </w:p>
    <w:p w:rsidR="00C5510C" w:rsidRPr="00C5510C" w:rsidRDefault="00C5510C" w:rsidP="00C5510C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Liberation Serif" w:cs="Times New Roman"/>
          <w:color w:val="000000"/>
          <w:kern w:val="1"/>
          <w:sz w:val="24"/>
          <w:szCs w:val="24"/>
          <w:lang w:val="en-US" w:eastAsia="es-AR" w:bidi="hi-IN"/>
        </w:rPr>
      </w:pPr>
      <w:proofErr w:type="spellStart"/>
      <w:r w:rsidRPr="00C5510C">
        <w:rPr>
          <w:rFonts w:ascii="Times New Roman" w:eastAsia="Times New Roman" w:hAnsi="Liberation Serif" w:cs="Times New Roman"/>
          <w:b/>
          <w:color w:val="000000"/>
          <w:kern w:val="1"/>
          <w:sz w:val="24"/>
          <w:szCs w:val="24"/>
          <w:lang w:val="en-US" w:eastAsia="es-AR"/>
        </w:rPr>
        <w:t>Resumen</w:t>
      </w:r>
      <w:proofErr w:type="spellEnd"/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Arial"/>
          <w:color w:val="000000"/>
          <w:kern w:val="1"/>
          <w:lang w:val="es-ES" w:eastAsia="es-ES"/>
        </w:rPr>
      </w:pP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En esta presentaci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se describen los primeros momentos de conformaci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del Centro de Servicios Alternativos y Complementarios (CSAYC), donde las pr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á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cticas docentes vinculadas a procesos de integraci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escolar que se ven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í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an desarrollando en la ciudad de Comodoro Rivadavia entre las d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é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cadas de los 80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´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y los 90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´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 dieron origen y determinaron la creaci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n de dicho CSAYC. 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Arial"/>
          <w:color w:val="000000"/>
          <w:kern w:val="1"/>
          <w:lang w:val="es-ES" w:eastAsia="es-ES"/>
        </w:rPr>
      </w:pP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La informaci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n ha sido recabada a partir de entrevistas y encuentros </w:t>
      </w:r>
      <w:r w:rsidRPr="00C5510C">
        <w:rPr>
          <w:rFonts w:ascii="Arial" w:eastAsia="Times New Roman" w:hAnsi="Liberation Serif" w:cs="Arial"/>
          <w:noProof/>
          <w:color w:val="000000"/>
          <w:kern w:val="1"/>
          <w:lang w:val="es-ES_tradnl" w:eastAsia="es-ES"/>
        </w:rPr>
        <w:t xml:space="preserve">con agentes institucionales </w:t>
      </w:r>
      <w:r w:rsidRPr="00C5510C">
        <w:rPr>
          <w:rFonts w:ascii="Arial" w:eastAsia="Times New Roman" w:hAnsi="Liberation Serif" w:cs="Arial"/>
          <w:noProof/>
          <w:color w:val="000000"/>
          <w:kern w:val="1"/>
          <w:lang w:val="es-ES_tradnl" w:eastAsia="es-ES"/>
        </w:rPr>
        <w:t>–</w:t>
      </w:r>
      <w:r w:rsidRPr="00C5510C">
        <w:rPr>
          <w:rFonts w:ascii="Arial" w:eastAsia="Times New Roman" w:hAnsi="Liberation Serif" w:cs="Arial"/>
          <w:noProof/>
          <w:color w:val="000000"/>
          <w:kern w:val="1"/>
          <w:lang w:val="es-ES_tradnl" w:eastAsia="es-ES"/>
        </w:rPr>
        <w:t>docentes, directivos y supervisores- que tuvieron una significativa actuaci</w:t>
      </w:r>
      <w:r w:rsidRPr="00C5510C">
        <w:rPr>
          <w:rFonts w:ascii="Arial" w:eastAsia="Times New Roman" w:hAnsi="Liberation Serif" w:cs="Arial"/>
          <w:noProof/>
          <w:color w:val="000000"/>
          <w:kern w:val="1"/>
          <w:lang w:val="es-ES_tradnl" w:eastAsia="es-ES"/>
        </w:rPr>
        <w:t>ó</w:t>
      </w:r>
      <w:r w:rsidRPr="00C5510C">
        <w:rPr>
          <w:rFonts w:ascii="Arial" w:eastAsia="Times New Roman" w:hAnsi="Liberation Serif" w:cs="Arial"/>
          <w:noProof/>
          <w:color w:val="000000"/>
          <w:kern w:val="1"/>
          <w:lang w:val="es-ES_tradnl" w:eastAsia="es-ES"/>
        </w:rPr>
        <w:t>n en los momentos fundacionales del Centro de Servicios Alternativos y Complementarios.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 Surge como relevante en los relatos de estos agentes, respecto a aquella 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é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poca, una necesidad de comenzar a cuestionar las derivaciones e ingresos a la escuela especial de alumnos/as provenientes de la escuela com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n, como as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í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 tambi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é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la posibilidad de integrar en la escuela com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n alumnos/as  -con o sin discapacidad- que se encontraban transitando la escuela especial. 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Arial"/>
          <w:color w:val="000000"/>
          <w:kern w:val="1"/>
          <w:lang w:val="es-ES" w:eastAsia="es-ES"/>
        </w:rPr>
      </w:pP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Estas pr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á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cticas docentes vinculadas a procesos de integraci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escolar configuraron tensiones en las relaciones entre la educaci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com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y la educaci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especial, intentando producir un quiebre respecto a las pr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á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cticas de exclusi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y segregaci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escolar que se ven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í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an desarrollando hasta ese momento y que a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n en la actualidad contin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ES"/>
        </w:rPr>
        <w:t xml:space="preserve">an tensionando las intervenciones que se realizan desde el CSAYC. 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Times New Roman"/>
          <w:color w:val="000000"/>
          <w:kern w:val="1"/>
          <w:szCs w:val="24"/>
          <w:lang w:val="es-ES" w:eastAsia="es-AR"/>
        </w:rPr>
      </w:pP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Times New Roman"/>
          <w:color w:val="000000"/>
          <w:kern w:val="1"/>
          <w:szCs w:val="24"/>
          <w:lang w:val="es-ES" w:eastAsia="es-AR"/>
        </w:rPr>
      </w:pPr>
      <w:r w:rsidRPr="00C5510C">
        <w:rPr>
          <w:rFonts w:ascii="Arial" w:eastAsia="Times New Roman" w:hAnsi="Liberation Serif" w:cs="Times New Roman"/>
          <w:b/>
          <w:color w:val="000000"/>
          <w:kern w:val="1"/>
          <w:szCs w:val="24"/>
          <w:lang w:val="es-ES" w:eastAsia="es-AR"/>
        </w:rPr>
        <w:t>Palabras Clave:</w:t>
      </w:r>
      <w:r w:rsidRPr="00C5510C">
        <w:rPr>
          <w:rFonts w:ascii="Arial" w:eastAsia="Times New Roman" w:hAnsi="Liberation Serif" w:cs="Times New Roman"/>
          <w:color w:val="000000"/>
          <w:kern w:val="1"/>
          <w:szCs w:val="24"/>
          <w:lang w:val="es-ES" w:eastAsia="es-AR"/>
        </w:rPr>
        <w:t xml:space="preserve"> </w:t>
      </w: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Times New Roman"/>
          <w:color w:val="000000"/>
          <w:kern w:val="1"/>
          <w:szCs w:val="24"/>
          <w:lang w:val="es-ES" w:eastAsia="es-AR"/>
        </w:rPr>
      </w:pPr>
    </w:p>
    <w:p w:rsidR="00C5510C" w:rsidRPr="00C5510C" w:rsidRDefault="00C5510C" w:rsidP="00C5510C">
      <w:pPr>
        <w:widowControl w:val="0"/>
        <w:autoSpaceDE w:val="0"/>
        <w:autoSpaceDN w:val="0"/>
        <w:adjustRightInd w:val="0"/>
        <w:spacing w:after="0" w:line="300" w:lineRule="auto"/>
        <w:ind w:firstLine="706"/>
        <w:contextualSpacing/>
        <w:jc w:val="both"/>
        <w:rPr>
          <w:rFonts w:ascii="Arial" w:eastAsia="Times New Roman" w:hAnsi="Liberation Serif" w:cs="Arial"/>
          <w:color w:val="000000"/>
          <w:kern w:val="1"/>
          <w:lang w:val="es-ES" w:eastAsia="es-AR"/>
        </w:rPr>
      </w:pP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Relaciones entre educaci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com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ú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y educaci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especial; Procesos de integraci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escolar; exclusi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y segregaci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ó</w:t>
      </w:r>
      <w:r w:rsidRPr="00C5510C">
        <w:rPr>
          <w:rFonts w:ascii="Arial" w:eastAsia="Times New Roman" w:hAnsi="Liberation Serif" w:cs="Arial"/>
          <w:color w:val="000000"/>
          <w:kern w:val="1"/>
          <w:lang w:val="es-ES" w:eastAsia="es-AR"/>
        </w:rPr>
        <w:t>n escolar</w:t>
      </w:r>
    </w:p>
    <w:p w:rsidR="00301DCF" w:rsidRDefault="00301DCF">
      <w:bookmarkStart w:id="0" w:name="_GoBack"/>
      <w:bookmarkEnd w:id="0"/>
    </w:p>
    <w:sectPr w:rsidR="00301D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0C"/>
    <w:rsid w:val="00301DCF"/>
    <w:rsid w:val="00C5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EB5B1E-DEA7-4F32-A4D0-DF0B3E7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eyra.crist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pereira</dc:creator>
  <cp:keywords/>
  <dc:description/>
  <cp:lastModifiedBy>cristina pereira</cp:lastModifiedBy>
  <cp:revision>1</cp:revision>
  <dcterms:created xsi:type="dcterms:W3CDTF">2016-03-11T18:37:00Z</dcterms:created>
  <dcterms:modified xsi:type="dcterms:W3CDTF">2016-03-11T18:38:00Z</dcterms:modified>
</cp:coreProperties>
</file>